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CB06EE" w:rsidRPr="00CB06EE" w14:paraId="36086D4C" w14:textId="77777777" w:rsidTr="00EE7BF9">
        <w:tc>
          <w:tcPr>
            <w:tcW w:w="3116" w:type="dxa"/>
          </w:tcPr>
          <w:p w14:paraId="76023B36" w14:textId="77777777" w:rsidR="00CB06EE" w:rsidRPr="00CB06EE" w:rsidRDefault="00CB06EE" w:rsidP="00CB06EE">
            <w:pPr>
              <w:tabs>
                <w:tab w:val="center" w:pos="4680"/>
                <w:tab w:val="right" w:pos="9360"/>
              </w:tabs>
              <w:rPr>
                <w:rFonts w:eastAsia="Times New Roman" w:cs="Calibri"/>
                <w:color w:val="4472C4"/>
                <w:spacing w:val="0"/>
                <w:szCs w:val="24"/>
              </w:rPr>
            </w:pPr>
            <w:bookmarkStart w:id="0" w:name="_Hlk73024017"/>
            <w:r w:rsidRPr="00CB06EE">
              <w:rPr>
                <w:rFonts w:cs="Calibri"/>
                <w:noProof/>
                <w:color w:val="4472C4"/>
                <w:spacing w:val="0"/>
                <w:sz w:val="22"/>
              </w:rPr>
              <w:drawing>
                <wp:inline distT="0" distB="0" distL="0" distR="0" wp14:anchorId="19AA11F8" wp14:editId="7CA5A994">
                  <wp:extent cx="1533525" cy="1095717"/>
                  <wp:effectExtent l="0" t="0" r="0"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4EA6749D" w14:textId="77777777" w:rsidR="00CB06EE" w:rsidRPr="00CB06EE" w:rsidRDefault="00CB06EE" w:rsidP="00CB06EE">
            <w:pPr>
              <w:tabs>
                <w:tab w:val="center" w:pos="4680"/>
                <w:tab w:val="right" w:pos="9360"/>
              </w:tabs>
              <w:jc w:val="right"/>
              <w:rPr>
                <w:rFonts w:ascii="Calibri Light" w:eastAsia="Times New Roman" w:hAnsi="Calibri Light" w:cs="Calibri Light"/>
                <w:b/>
                <w:bCs/>
                <w:color w:val="2E6B8D"/>
                <w:spacing w:val="0"/>
                <w:sz w:val="32"/>
                <w:szCs w:val="32"/>
              </w:rPr>
            </w:pPr>
            <w:r w:rsidRPr="00CB06EE">
              <w:rPr>
                <w:rFonts w:ascii="Calibri Light" w:eastAsia="Times New Roman" w:hAnsi="Calibri Light" w:cs="Calibri Light"/>
                <w:b/>
                <w:bCs/>
                <w:color w:val="2E6B8D"/>
                <w:spacing w:val="0"/>
                <w:sz w:val="32"/>
                <w:szCs w:val="32"/>
              </w:rPr>
              <w:t>Division of Planning &amp; Engineering</w:t>
            </w:r>
          </w:p>
          <w:p w14:paraId="62D47763" w14:textId="77777777" w:rsidR="00CB06EE" w:rsidRPr="00CB06EE" w:rsidRDefault="00CB06EE" w:rsidP="00CB06EE">
            <w:pPr>
              <w:tabs>
                <w:tab w:val="center" w:pos="4680"/>
                <w:tab w:val="right" w:pos="9360"/>
              </w:tabs>
              <w:jc w:val="right"/>
              <w:rPr>
                <w:rFonts w:ascii="Calibri Light" w:eastAsia="Times New Roman" w:hAnsi="Calibri Light" w:cs="Calibri Light"/>
                <w:b/>
                <w:bCs/>
                <w:color w:val="2E6B8D"/>
                <w:spacing w:val="0"/>
                <w:sz w:val="22"/>
              </w:rPr>
            </w:pPr>
            <w:r w:rsidRPr="00CB06EE">
              <w:rPr>
                <w:rFonts w:ascii="Calibri Light" w:eastAsia="Times New Roman" w:hAnsi="Calibri Light" w:cs="Calibri Light"/>
                <w:b/>
                <w:bCs/>
                <w:color w:val="2E6B8D"/>
                <w:spacing w:val="0"/>
                <w:sz w:val="22"/>
              </w:rPr>
              <w:t>Office of Road Design</w:t>
            </w:r>
          </w:p>
          <w:p w14:paraId="0BF4EE54" w14:textId="45313A9E" w:rsidR="00CB06EE" w:rsidRPr="00CB06EE" w:rsidRDefault="004D7020" w:rsidP="00CB06EE">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Street Address"/>
                <w:tag w:val="Office Street Address"/>
                <w:id w:val="-46063981"/>
                <w:placeholder>
                  <w:docPart w:val="83057B0467AF4AECB7C1D5A47B83F19A"/>
                </w:placeholder>
                <w:showingPlcHdr/>
                <w15:color w:val="FF0000"/>
                <w:dropDownList>
                  <w:listItem w:value="Choose an item."/>
                  <w:listItem w:displayText="700 East Broadway Avenue" w:value="700 East Broadway Avenue"/>
                  <w:listItem w:displayText="5316 West 60th Street North" w:value="5316 West 60th Street North"/>
                </w:dropDownList>
              </w:sdtPr>
              <w:sdtEndPr/>
              <w:sdtContent>
                <w:r w:rsidR="0040762D" w:rsidRPr="006C593F">
                  <w:rPr>
                    <w:rStyle w:val="PlaceholderText"/>
                    <w:color w:val="FF0000"/>
                  </w:rPr>
                  <w:t>Select Street</w:t>
                </w:r>
              </w:sdtContent>
            </w:sdt>
          </w:p>
          <w:p w14:paraId="4E67CC6E" w14:textId="77777777" w:rsidR="00CB06EE" w:rsidRPr="00CB06EE" w:rsidRDefault="004D7020" w:rsidP="00CB06EE">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City"/>
                <w:tag w:val="Office City"/>
                <w:id w:val="-597868839"/>
                <w:placeholder>
                  <w:docPart w:val="1D03E1D7152C488F9FE0E77BBDF52270"/>
                </w:placeholder>
                <w:showingPlcHdr/>
                <w15:color w:val="FF0000"/>
                <w:dropDownList>
                  <w:listItem w:value="Choose an item."/>
                  <w:listItem w:displayText="Pierre, South Dakota 57501" w:value="Pierre, South Dakota 57501"/>
                  <w:listItem w:displayText="Sioux Falls, South Dakota 57107" w:value="Sioux Falls, South Dakota 57107"/>
                </w:dropDownList>
              </w:sdtPr>
              <w:sdtEndPr/>
              <w:sdtContent>
                <w:r w:rsidR="00CB06EE" w:rsidRPr="00CB06EE">
                  <w:rPr>
                    <w:color w:val="FF0000"/>
                    <w:spacing w:val="0"/>
                    <w:sz w:val="22"/>
                  </w:rPr>
                  <w:t>Select City</w:t>
                </w:r>
              </w:sdtContent>
            </w:sdt>
          </w:p>
          <w:p w14:paraId="7F1A6F79" w14:textId="77777777" w:rsidR="00CB06EE" w:rsidRPr="00CB06EE" w:rsidRDefault="004D7020" w:rsidP="00CB06EE">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Phone/Fax"/>
                <w:tag w:val="Office Phone/Fax"/>
                <w:id w:val="-2022462205"/>
                <w:placeholder>
                  <w:docPart w:val="43C8D8C6B2A44212917818C39885C635"/>
                </w:placeholder>
                <w:showingPlcHdr/>
                <w15:color w:val="FF0000"/>
                <w:dropDownList>
                  <w:listItem w:value="Choose an item."/>
                  <w:listItem w:displayText="O: 605.773.3433 | F: 605.773.2614" w:value="O: 605.773.3433 | F: 605.773.2614"/>
                  <w:listItem w:displayText="O: 605.367.5680 | F: 605.367.5685" w:value="O: 605.367.5680 | F: 605.367.5685"/>
                </w:dropDownList>
              </w:sdtPr>
              <w:sdtEndPr/>
              <w:sdtContent>
                <w:r w:rsidR="00CB06EE" w:rsidRPr="00CB06EE">
                  <w:rPr>
                    <w:rFonts w:eastAsia="Times New Roman" w:cs="Calibri"/>
                    <w:color w:val="FF0000"/>
                    <w:spacing w:val="0"/>
                    <w:sz w:val="22"/>
                  </w:rPr>
                  <w:t>Select Phone/Fax</w:t>
                </w:r>
              </w:sdtContent>
            </w:sdt>
          </w:p>
          <w:p w14:paraId="34337B28" w14:textId="77777777" w:rsidR="00CB06EE" w:rsidRPr="00CB06EE" w:rsidRDefault="00CB06EE" w:rsidP="00CB06EE">
            <w:pPr>
              <w:tabs>
                <w:tab w:val="center" w:pos="4680"/>
                <w:tab w:val="right" w:pos="9360"/>
              </w:tabs>
              <w:jc w:val="right"/>
              <w:rPr>
                <w:rFonts w:eastAsia="Times New Roman"/>
                <w:color w:val="4472C4"/>
                <w:spacing w:val="0"/>
                <w:sz w:val="22"/>
              </w:rPr>
            </w:pPr>
            <w:r w:rsidRPr="00CB06EE">
              <w:rPr>
                <w:rFonts w:eastAsia="Times New Roman" w:cs="Calibri"/>
                <w:color w:val="2E6B8D"/>
                <w:spacing w:val="0"/>
                <w:sz w:val="22"/>
              </w:rPr>
              <w:t>dot.sd.gov</w:t>
            </w:r>
          </w:p>
        </w:tc>
      </w:tr>
    </w:tbl>
    <w:p w14:paraId="7C55C630" w14:textId="77777777" w:rsidR="00CB06EE" w:rsidRPr="00CB06EE" w:rsidRDefault="004D7020" w:rsidP="00CB06EE">
      <w:pPr>
        <w:tabs>
          <w:tab w:val="center" w:pos="4680"/>
          <w:tab w:val="right" w:pos="9360"/>
        </w:tabs>
        <w:rPr>
          <w:rFonts w:ascii="Calibri Light" w:hAnsi="Calibri Light"/>
          <w:color w:val="4472C4"/>
          <w:spacing w:val="0"/>
          <w:szCs w:val="24"/>
        </w:rPr>
      </w:pPr>
      <w:r>
        <w:rPr>
          <w:rFonts w:ascii="Calibri" w:hAnsi="Calibri" w:cs="Calibri"/>
          <w:color w:val="4472C4"/>
          <w:spacing w:val="0"/>
          <w:sz w:val="22"/>
          <w:szCs w:val="22"/>
        </w:rPr>
        <w:pict w14:anchorId="2F51F3C9">
          <v:rect id="_x0000_i1025" style="width:468pt;height:1pt" o:hralign="center" o:hrstd="t" o:hrnoshade="t" o:hr="t" fillcolor="#2e6b8d" stroked="f"/>
        </w:pict>
      </w:r>
    </w:p>
    <w:p w14:paraId="01A10784" w14:textId="77777777" w:rsidR="00CB06EE" w:rsidRPr="00CB06EE" w:rsidRDefault="00CB06EE" w:rsidP="00CB06EE">
      <w:pPr>
        <w:spacing w:after="160" w:line="259" w:lineRule="auto"/>
        <w:rPr>
          <w:rFonts w:ascii="Calibri" w:eastAsia="Calibri" w:hAnsi="Calibri"/>
          <w:spacing w:val="0"/>
          <w:sz w:val="22"/>
          <w:szCs w:val="22"/>
        </w:rPr>
      </w:pPr>
    </w:p>
    <w:bookmarkEnd w:id="0"/>
    <w:p w14:paraId="0ED8EEBE" w14:textId="77777777" w:rsidR="002E4E78" w:rsidRPr="00CB06EE" w:rsidRDefault="002E4E78" w:rsidP="002E4E78">
      <w:pPr>
        <w:rPr>
          <w:rFonts w:ascii="Calibri" w:hAnsi="Calibri" w:cs="Calibri"/>
          <w:color w:val="FF0000"/>
          <w:sz w:val="22"/>
          <w:szCs w:val="22"/>
        </w:rPr>
      </w:pPr>
      <w:r w:rsidRPr="00CB06EE">
        <w:rPr>
          <w:rFonts w:ascii="Calibri" w:hAnsi="Calibri" w:cs="Calibri"/>
          <w:color w:val="FF0000"/>
          <w:sz w:val="22"/>
          <w:szCs w:val="22"/>
        </w:rPr>
        <w:t>Date</w:t>
      </w:r>
    </w:p>
    <w:p w14:paraId="6153EEEE" w14:textId="77777777" w:rsidR="00D6158C" w:rsidRPr="00CB06EE" w:rsidRDefault="00D6158C" w:rsidP="002E4E78">
      <w:pPr>
        <w:rPr>
          <w:rFonts w:ascii="Calibri" w:hAnsi="Calibri" w:cs="Calibri"/>
          <w:sz w:val="22"/>
          <w:szCs w:val="22"/>
        </w:rPr>
      </w:pPr>
    </w:p>
    <w:p w14:paraId="6C0217F8" w14:textId="77777777" w:rsidR="002E4E78" w:rsidRPr="00CB06EE" w:rsidRDefault="002E4E78" w:rsidP="002E4E78">
      <w:pPr>
        <w:rPr>
          <w:rFonts w:ascii="Calibri" w:hAnsi="Calibri" w:cs="Calibri"/>
          <w:sz w:val="22"/>
          <w:szCs w:val="22"/>
        </w:rPr>
      </w:pPr>
    </w:p>
    <w:p w14:paraId="275E7A6F" w14:textId="77777777" w:rsidR="009B0C28" w:rsidRPr="00CB06EE" w:rsidRDefault="009B0C28" w:rsidP="009B0C28">
      <w:pPr>
        <w:suppressAutoHyphens/>
        <w:rPr>
          <w:rFonts w:ascii="Calibri" w:hAnsi="Calibri" w:cs="Calibri"/>
          <w:color w:val="FF0000"/>
          <w:sz w:val="22"/>
          <w:szCs w:val="22"/>
        </w:rPr>
      </w:pPr>
      <w:r w:rsidRPr="00CB06EE">
        <w:rPr>
          <w:rFonts w:ascii="Calibri" w:hAnsi="Calibri" w:cs="Calibri"/>
          <w:color w:val="FF0000"/>
          <w:sz w:val="22"/>
          <w:szCs w:val="22"/>
        </w:rPr>
        <w:t xml:space="preserve">Michael </w:t>
      </w:r>
      <w:proofErr w:type="spellStart"/>
      <w:r w:rsidRPr="00CB06EE">
        <w:rPr>
          <w:rFonts w:ascii="Calibri" w:hAnsi="Calibri" w:cs="Calibri"/>
          <w:color w:val="FF0000"/>
          <w:sz w:val="22"/>
          <w:szCs w:val="22"/>
        </w:rPr>
        <w:t>Lemburg</w:t>
      </w:r>
      <w:proofErr w:type="spellEnd"/>
    </w:p>
    <w:p w14:paraId="6E8BB92E" w14:textId="77777777" w:rsidR="009B0C28" w:rsidRPr="00CB06EE" w:rsidRDefault="009B0C28" w:rsidP="009B0C28">
      <w:pPr>
        <w:suppressAutoHyphens/>
        <w:rPr>
          <w:rFonts w:ascii="Calibri" w:hAnsi="Calibri" w:cs="Calibri"/>
          <w:color w:val="FF0000"/>
          <w:sz w:val="22"/>
          <w:szCs w:val="22"/>
        </w:rPr>
      </w:pPr>
      <w:r w:rsidRPr="00CB06EE">
        <w:rPr>
          <w:rFonts w:ascii="Calibri" w:hAnsi="Calibri" w:cs="Calibri"/>
          <w:color w:val="FF0000"/>
          <w:sz w:val="22"/>
          <w:szCs w:val="22"/>
        </w:rPr>
        <w:t>Grand Electric Coop., Inc.</w:t>
      </w:r>
    </w:p>
    <w:p w14:paraId="014C1725" w14:textId="77777777" w:rsidR="009B0C28" w:rsidRPr="00CB06EE" w:rsidRDefault="009B0C28" w:rsidP="009B0C28">
      <w:pPr>
        <w:suppressAutoHyphens/>
        <w:rPr>
          <w:rFonts w:ascii="Calibri" w:hAnsi="Calibri" w:cs="Calibri"/>
          <w:color w:val="FF0000"/>
          <w:sz w:val="22"/>
          <w:szCs w:val="22"/>
        </w:rPr>
      </w:pPr>
      <w:r w:rsidRPr="00CB06EE">
        <w:rPr>
          <w:rFonts w:ascii="Calibri" w:hAnsi="Calibri" w:cs="Calibri"/>
          <w:color w:val="FF0000"/>
          <w:sz w:val="22"/>
          <w:szCs w:val="22"/>
        </w:rPr>
        <w:t>PO Box 39</w:t>
      </w:r>
    </w:p>
    <w:p w14:paraId="5F209C9D" w14:textId="77777777" w:rsidR="009B0C28" w:rsidRPr="00CB06EE" w:rsidRDefault="009B0C28" w:rsidP="009B0C28">
      <w:pPr>
        <w:suppressAutoHyphens/>
        <w:rPr>
          <w:rFonts w:ascii="Calibri" w:hAnsi="Calibri" w:cs="Calibri"/>
          <w:color w:val="FF0000"/>
          <w:sz w:val="22"/>
          <w:szCs w:val="22"/>
        </w:rPr>
      </w:pPr>
      <w:r w:rsidRPr="00CB06EE">
        <w:rPr>
          <w:rFonts w:ascii="Calibri" w:hAnsi="Calibri" w:cs="Calibri"/>
          <w:color w:val="FF0000"/>
          <w:sz w:val="22"/>
          <w:szCs w:val="22"/>
        </w:rPr>
        <w:t>Bison, SD 57620</w:t>
      </w:r>
    </w:p>
    <w:p w14:paraId="01251964" w14:textId="77777777" w:rsidR="009B0C28" w:rsidRPr="00CB06EE" w:rsidRDefault="009B0C28" w:rsidP="009B0C28">
      <w:pPr>
        <w:suppressAutoHyphens/>
        <w:rPr>
          <w:rFonts w:ascii="Calibri" w:hAnsi="Calibri" w:cs="Calibri"/>
          <w:sz w:val="22"/>
          <w:szCs w:val="22"/>
        </w:rPr>
      </w:pPr>
    </w:p>
    <w:p w14:paraId="074BD4EB" w14:textId="77777777" w:rsidR="00D6158C" w:rsidRPr="00CB06EE" w:rsidRDefault="00D6158C" w:rsidP="009B0C28">
      <w:pPr>
        <w:suppressAutoHyphens/>
        <w:rPr>
          <w:rFonts w:ascii="Calibri" w:hAnsi="Calibri" w:cs="Calibri"/>
          <w:sz w:val="22"/>
          <w:szCs w:val="22"/>
        </w:rPr>
      </w:pPr>
    </w:p>
    <w:p w14:paraId="0333E8B5" w14:textId="1151EF4E" w:rsidR="009B0C28" w:rsidRPr="00CB06EE" w:rsidRDefault="009B0C28" w:rsidP="009B0C28">
      <w:pPr>
        <w:ind w:left="720" w:hanging="720"/>
        <w:rPr>
          <w:rFonts w:ascii="Calibri" w:hAnsi="Calibri" w:cs="Calibri"/>
          <w:sz w:val="22"/>
          <w:szCs w:val="22"/>
        </w:rPr>
      </w:pPr>
      <w:r w:rsidRPr="00CB06EE">
        <w:rPr>
          <w:rFonts w:ascii="Calibri" w:hAnsi="Calibri" w:cs="Calibri"/>
          <w:sz w:val="22"/>
          <w:szCs w:val="22"/>
        </w:rPr>
        <w:t>RE:</w:t>
      </w:r>
      <w:r w:rsidRPr="00CB06EE">
        <w:rPr>
          <w:rFonts w:ascii="Calibri" w:hAnsi="Calibri" w:cs="Calibri"/>
          <w:sz w:val="22"/>
          <w:szCs w:val="22"/>
        </w:rPr>
        <w:tab/>
      </w:r>
      <w:r w:rsidRPr="00CB06EE">
        <w:rPr>
          <w:rFonts w:ascii="Calibri" w:hAnsi="Calibri" w:cs="Calibri"/>
          <w:sz w:val="22"/>
          <w:szCs w:val="22"/>
        </w:rPr>
        <w:fldChar w:fldCharType="begin"/>
      </w:r>
      <w:r w:rsidRPr="00CB06EE">
        <w:rPr>
          <w:rFonts w:ascii="Calibri" w:hAnsi="Calibri" w:cs="Calibri"/>
          <w:sz w:val="22"/>
          <w:szCs w:val="22"/>
        </w:rPr>
        <w:instrText xml:space="preserve"> MERGEFIELD "ProjectNbr" </w:instrText>
      </w:r>
      <w:r w:rsidRPr="00CB06EE">
        <w:rPr>
          <w:rFonts w:ascii="Calibri" w:hAnsi="Calibri" w:cs="Calibri"/>
          <w:sz w:val="22"/>
          <w:szCs w:val="22"/>
        </w:rPr>
        <w:fldChar w:fldCharType="separate"/>
      </w:r>
      <w:r w:rsidR="00010609" w:rsidRPr="007B062B">
        <w:rPr>
          <w:rFonts w:ascii="Calibri" w:hAnsi="Calibri" w:cs="Calibri"/>
          <w:noProof/>
          <w:sz w:val="22"/>
          <w:szCs w:val="22"/>
        </w:rPr>
        <w:t>NH-CR 0046(69)288</w:t>
      </w:r>
      <w:r w:rsidRPr="00CB06EE">
        <w:rPr>
          <w:rFonts w:ascii="Calibri" w:hAnsi="Calibri" w:cs="Calibri"/>
          <w:sz w:val="22"/>
          <w:szCs w:val="22"/>
        </w:rPr>
        <w:fldChar w:fldCharType="end"/>
      </w:r>
      <w:r w:rsidRPr="00CB06EE">
        <w:rPr>
          <w:rFonts w:ascii="Calibri" w:hAnsi="Calibri" w:cs="Calibri"/>
          <w:sz w:val="22"/>
          <w:szCs w:val="22"/>
        </w:rPr>
        <w:t xml:space="preserve">, </w:t>
      </w:r>
      <w:r w:rsidRPr="00CB06EE">
        <w:rPr>
          <w:rFonts w:ascii="Calibri" w:hAnsi="Calibri" w:cs="Calibri"/>
          <w:sz w:val="22"/>
          <w:szCs w:val="22"/>
        </w:rPr>
        <w:fldChar w:fldCharType="begin"/>
      </w:r>
      <w:r w:rsidRPr="00CB06EE">
        <w:rPr>
          <w:rFonts w:ascii="Calibri" w:hAnsi="Calibri" w:cs="Calibri"/>
          <w:sz w:val="22"/>
          <w:szCs w:val="22"/>
        </w:rPr>
        <w:instrText xml:space="preserve"> MERGEFIELD "CountyList" </w:instrText>
      </w:r>
      <w:r w:rsidRPr="00CB06EE">
        <w:rPr>
          <w:rFonts w:ascii="Calibri" w:hAnsi="Calibri" w:cs="Calibri"/>
          <w:sz w:val="22"/>
          <w:szCs w:val="22"/>
        </w:rPr>
        <w:fldChar w:fldCharType="separate"/>
      </w:r>
      <w:r w:rsidR="00010609" w:rsidRPr="007B062B">
        <w:rPr>
          <w:rFonts w:ascii="Calibri" w:hAnsi="Calibri" w:cs="Calibri"/>
          <w:noProof/>
          <w:sz w:val="22"/>
          <w:szCs w:val="22"/>
        </w:rPr>
        <w:t>Charles Mix</w:t>
      </w:r>
      <w:r w:rsidRPr="00CB06EE">
        <w:rPr>
          <w:rFonts w:ascii="Calibri" w:hAnsi="Calibri" w:cs="Calibri"/>
          <w:sz w:val="22"/>
          <w:szCs w:val="22"/>
        </w:rPr>
        <w:fldChar w:fldCharType="end"/>
      </w:r>
      <w:r w:rsidRPr="00CB06EE">
        <w:rPr>
          <w:rFonts w:ascii="Calibri" w:hAnsi="Calibri" w:cs="Calibri"/>
          <w:sz w:val="22"/>
          <w:szCs w:val="22"/>
        </w:rPr>
        <w:t xml:space="preserve"> County, PCN </w:t>
      </w:r>
      <w:r w:rsidRPr="00CB06EE">
        <w:rPr>
          <w:rFonts w:ascii="Calibri" w:hAnsi="Calibri" w:cs="Calibri"/>
          <w:sz w:val="22"/>
          <w:szCs w:val="22"/>
        </w:rPr>
        <w:fldChar w:fldCharType="begin"/>
      </w:r>
      <w:r w:rsidRPr="00CB06EE">
        <w:rPr>
          <w:rFonts w:ascii="Calibri" w:hAnsi="Calibri" w:cs="Calibri"/>
          <w:sz w:val="22"/>
          <w:szCs w:val="22"/>
        </w:rPr>
        <w:instrText xml:space="preserve"> MERGEFIELD "ProjectCtrlNbr" </w:instrText>
      </w:r>
      <w:r w:rsidRPr="00CB06EE">
        <w:rPr>
          <w:rFonts w:ascii="Calibri" w:hAnsi="Calibri" w:cs="Calibri"/>
          <w:sz w:val="22"/>
          <w:szCs w:val="22"/>
        </w:rPr>
        <w:fldChar w:fldCharType="separate"/>
      </w:r>
      <w:r w:rsidR="00010609" w:rsidRPr="007B062B">
        <w:rPr>
          <w:rFonts w:ascii="Calibri" w:hAnsi="Calibri" w:cs="Calibri"/>
          <w:noProof/>
          <w:sz w:val="22"/>
          <w:szCs w:val="22"/>
        </w:rPr>
        <w:t>05JN</w:t>
      </w:r>
      <w:r w:rsidRPr="00CB06EE">
        <w:rPr>
          <w:rFonts w:ascii="Calibri" w:hAnsi="Calibri" w:cs="Calibri"/>
          <w:sz w:val="22"/>
          <w:szCs w:val="22"/>
        </w:rPr>
        <w:fldChar w:fldCharType="end"/>
      </w:r>
    </w:p>
    <w:p w14:paraId="7973229B" w14:textId="6CD43CB8" w:rsidR="009B0C28" w:rsidRPr="00CB06EE" w:rsidRDefault="009B0C28" w:rsidP="009B0C28">
      <w:pPr>
        <w:ind w:left="720" w:hanging="720"/>
        <w:rPr>
          <w:rFonts w:ascii="Calibri" w:hAnsi="Calibri" w:cs="Calibri"/>
          <w:sz w:val="22"/>
          <w:szCs w:val="22"/>
        </w:rPr>
      </w:pPr>
      <w:r w:rsidRPr="00CB06EE">
        <w:rPr>
          <w:rFonts w:ascii="Calibri" w:hAnsi="Calibri" w:cs="Calibri"/>
          <w:sz w:val="22"/>
          <w:szCs w:val="22"/>
        </w:rPr>
        <w:tab/>
      </w:r>
      <w:r w:rsidRPr="00CB06EE">
        <w:rPr>
          <w:rFonts w:ascii="Calibri" w:hAnsi="Calibri" w:cs="Calibri"/>
          <w:sz w:val="22"/>
          <w:szCs w:val="22"/>
        </w:rPr>
        <w:fldChar w:fldCharType="begin"/>
      </w:r>
      <w:r w:rsidRPr="00CB06EE">
        <w:rPr>
          <w:rFonts w:ascii="Calibri" w:hAnsi="Calibri" w:cs="Calibri"/>
          <w:sz w:val="22"/>
          <w:szCs w:val="22"/>
        </w:rPr>
        <w:instrText xml:space="preserve"> MERGEFIELD "LocDesc" </w:instrText>
      </w:r>
      <w:r w:rsidRPr="00CB06EE">
        <w:rPr>
          <w:rFonts w:ascii="Calibri" w:hAnsi="Calibri" w:cs="Calibri"/>
          <w:sz w:val="22"/>
          <w:szCs w:val="22"/>
        </w:rPr>
        <w:fldChar w:fldCharType="separate"/>
      </w:r>
      <w:r w:rsidR="00010609" w:rsidRPr="007B062B">
        <w:rPr>
          <w:rFonts w:ascii="Calibri" w:hAnsi="Calibri" w:cs="Calibri"/>
          <w:noProof/>
          <w:sz w:val="22"/>
          <w:szCs w:val="22"/>
        </w:rPr>
        <w:t>SD46 in Wagner</w:t>
      </w:r>
      <w:r w:rsidRPr="00CB06EE">
        <w:rPr>
          <w:rFonts w:ascii="Calibri" w:hAnsi="Calibri" w:cs="Calibri"/>
          <w:sz w:val="22"/>
          <w:szCs w:val="22"/>
        </w:rPr>
        <w:fldChar w:fldCharType="end"/>
      </w:r>
    </w:p>
    <w:p w14:paraId="51039B5E" w14:textId="66561C5B" w:rsidR="009B0C28" w:rsidRPr="00CB06EE" w:rsidRDefault="009B0C28" w:rsidP="009B0C28">
      <w:pPr>
        <w:ind w:left="720"/>
        <w:rPr>
          <w:rFonts w:ascii="Calibri" w:hAnsi="Calibri" w:cs="Calibri"/>
          <w:sz w:val="22"/>
          <w:szCs w:val="22"/>
        </w:rPr>
      </w:pPr>
      <w:r w:rsidRPr="00CB06EE">
        <w:rPr>
          <w:rFonts w:ascii="Calibri" w:hAnsi="Calibri" w:cs="Calibri"/>
          <w:color w:val="FF0000"/>
          <w:sz w:val="22"/>
          <w:szCs w:val="22"/>
        </w:rPr>
        <w:t xml:space="preserve">Structure # </w:t>
      </w:r>
      <w:r w:rsidRPr="00CB06EE">
        <w:rPr>
          <w:rFonts w:ascii="Calibri" w:hAnsi="Calibri" w:cs="Calibri"/>
          <w:sz w:val="22"/>
          <w:szCs w:val="22"/>
        </w:rPr>
        <w:fldChar w:fldCharType="begin"/>
      </w:r>
      <w:r w:rsidRPr="00CB06EE">
        <w:rPr>
          <w:rFonts w:ascii="Calibri" w:hAnsi="Calibri" w:cs="Calibri"/>
          <w:sz w:val="22"/>
          <w:szCs w:val="22"/>
        </w:rPr>
        <w:instrText xml:space="preserve"> MERGEFIELD "StructureList" </w:instrText>
      </w:r>
      <w:r w:rsidRPr="00CB06EE">
        <w:rPr>
          <w:rFonts w:ascii="Calibri" w:hAnsi="Calibri" w:cs="Calibri"/>
          <w:sz w:val="22"/>
          <w:szCs w:val="22"/>
        </w:rPr>
        <w:fldChar w:fldCharType="end"/>
      </w:r>
    </w:p>
    <w:p w14:paraId="126C5279" w14:textId="01BF1A5F" w:rsidR="009B0C28" w:rsidRPr="00CB06EE" w:rsidRDefault="009B0C28" w:rsidP="009B0C28">
      <w:pPr>
        <w:ind w:left="720" w:hanging="720"/>
        <w:rPr>
          <w:rFonts w:ascii="Calibri" w:hAnsi="Calibri" w:cs="Calibri"/>
          <w:sz w:val="22"/>
          <w:szCs w:val="22"/>
        </w:rPr>
      </w:pPr>
      <w:r w:rsidRPr="00CB06EE">
        <w:rPr>
          <w:rFonts w:ascii="Calibri" w:hAnsi="Calibri" w:cs="Calibri"/>
          <w:sz w:val="22"/>
          <w:szCs w:val="22"/>
        </w:rPr>
        <w:tab/>
      </w:r>
      <w:r w:rsidRPr="00CB06EE">
        <w:rPr>
          <w:rFonts w:ascii="Calibri" w:hAnsi="Calibri" w:cs="Calibri"/>
          <w:sz w:val="22"/>
          <w:szCs w:val="22"/>
        </w:rPr>
        <w:fldChar w:fldCharType="begin"/>
      </w:r>
      <w:r w:rsidRPr="00CB06EE">
        <w:rPr>
          <w:rFonts w:ascii="Calibri" w:hAnsi="Calibri" w:cs="Calibri"/>
          <w:sz w:val="22"/>
          <w:szCs w:val="22"/>
        </w:rPr>
        <w:instrText xml:space="preserve"> MERGEFIELD "ImproveDesc" </w:instrText>
      </w:r>
      <w:r w:rsidRPr="00CB06EE">
        <w:rPr>
          <w:rFonts w:ascii="Calibri" w:hAnsi="Calibri" w:cs="Calibri"/>
          <w:sz w:val="22"/>
          <w:szCs w:val="22"/>
        </w:rPr>
        <w:fldChar w:fldCharType="separate"/>
      </w:r>
      <w:r w:rsidR="00010609" w:rsidRPr="007B062B">
        <w:rPr>
          <w:rFonts w:ascii="Calibri" w:hAnsi="Calibri" w:cs="Calibri"/>
          <w:noProof/>
          <w:sz w:val="22"/>
          <w:szCs w:val="22"/>
        </w:rPr>
        <w:t>Grading, Surfacing, Storm Sewer, Curb &amp; Gutter, Sidewalk, Lighting, Signals</w:t>
      </w:r>
      <w:r w:rsidRPr="00CB06EE">
        <w:rPr>
          <w:rFonts w:ascii="Calibri" w:hAnsi="Calibri" w:cs="Calibri"/>
          <w:sz w:val="22"/>
          <w:szCs w:val="22"/>
        </w:rPr>
        <w:fldChar w:fldCharType="end"/>
      </w:r>
    </w:p>
    <w:p w14:paraId="60A49FF5" w14:textId="77777777" w:rsidR="009B0C28" w:rsidRPr="00CB06EE" w:rsidRDefault="009B0C28" w:rsidP="009B0C28">
      <w:pPr>
        <w:tabs>
          <w:tab w:val="left" w:pos="-720"/>
          <w:tab w:val="left" w:pos="0"/>
        </w:tabs>
        <w:suppressAutoHyphens/>
        <w:ind w:left="720" w:hanging="720"/>
        <w:rPr>
          <w:rFonts w:ascii="Calibri" w:hAnsi="Calibri" w:cs="Calibri"/>
          <w:sz w:val="22"/>
          <w:szCs w:val="22"/>
        </w:rPr>
      </w:pPr>
    </w:p>
    <w:p w14:paraId="26995618" w14:textId="77777777" w:rsidR="00D6158C" w:rsidRPr="00CB06EE" w:rsidRDefault="00D6158C" w:rsidP="009B0C28">
      <w:pPr>
        <w:tabs>
          <w:tab w:val="left" w:pos="-720"/>
          <w:tab w:val="left" w:pos="0"/>
        </w:tabs>
        <w:suppressAutoHyphens/>
        <w:ind w:left="720" w:hanging="720"/>
        <w:rPr>
          <w:rFonts w:ascii="Calibri" w:hAnsi="Calibri" w:cs="Calibri"/>
          <w:sz w:val="22"/>
          <w:szCs w:val="22"/>
        </w:rPr>
      </w:pPr>
    </w:p>
    <w:p w14:paraId="63889342" w14:textId="77777777" w:rsidR="009B0C28" w:rsidRPr="00CB06EE" w:rsidRDefault="009B0C28" w:rsidP="009B0C28">
      <w:pPr>
        <w:rPr>
          <w:rFonts w:ascii="Calibri" w:hAnsi="Calibri" w:cs="Calibri"/>
          <w:sz w:val="22"/>
          <w:szCs w:val="22"/>
        </w:rPr>
      </w:pPr>
      <w:r w:rsidRPr="00CB06EE">
        <w:rPr>
          <w:rFonts w:ascii="Calibri" w:hAnsi="Calibri" w:cs="Calibri"/>
          <w:sz w:val="22"/>
          <w:szCs w:val="22"/>
        </w:rPr>
        <w:t xml:space="preserve">Dear Mr. </w:t>
      </w:r>
      <w:proofErr w:type="spellStart"/>
      <w:r w:rsidRPr="00CB06EE">
        <w:rPr>
          <w:rFonts w:ascii="Calibri" w:hAnsi="Calibri" w:cs="Calibri"/>
          <w:color w:val="FF0000"/>
          <w:sz w:val="22"/>
          <w:szCs w:val="22"/>
        </w:rPr>
        <w:t>Lemburg</w:t>
      </w:r>
      <w:proofErr w:type="spellEnd"/>
      <w:r w:rsidRPr="00CB06EE">
        <w:rPr>
          <w:rFonts w:ascii="Calibri" w:hAnsi="Calibri" w:cs="Calibri"/>
          <w:sz w:val="22"/>
          <w:szCs w:val="22"/>
        </w:rPr>
        <w:t>:</w:t>
      </w:r>
    </w:p>
    <w:p w14:paraId="09864231" w14:textId="77777777" w:rsidR="009B0C28" w:rsidRPr="00CB06EE" w:rsidRDefault="009B0C28" w:rsidP="009B0C28">
      <w:pPr>
        <w:rPr>
          <w:rFonts w:ascii="Calibri" w:hAnsi="Calibri" w:cs="Calibri"/>
          <w:sz w:val="22"/>
          <w:szCs w:val="22"/>
        </w:rPr>
      </w:pPr>
    </w:p>
    <w:p w14:paraId="7EA604E6" w14:textId="19953B4D" w:rsidR="009B0C28" w:rsidRPr="00CB06EE" w:rsidRDefault="00CB06EE" w:rsidP="0040762D">
      <w:pPr>
        <w:rPr>
          <w:rFonts w:ascii="Calibri" w:hAnsi="Calibri" w:cs="Calibri"/>
          <w:sz w:val="22"/>
          <w:szCs w:val="22"/>
        </w:rPr>
      </w:pPr>
      <w:r>
        <w:rPr>
          <w:rFonts w:ascii="Calibri" w:hAnsi="Calibri" w:cs="Calibri"/>
          <w:sz w:val="22"/>
          <w:szCs w:val="22"/>
        </w:rPr>
        <w:t>Attached</w:t>
      </w:r>
      <w:r w:rsidR="009B0C28" w:rsidRPr="00CB06EE">
        <w:rPr>
          <w:rFonts w:ascii="Calibri" w:hAnsi="Calibri" w:cs="Calibri"/>
          <w:sz w:val="22"/>
          <w:szCs w:val="22"/>
        </w:rPr>
        <w:t xml:space="preserve"> for your review are two (2) copies of a State Force Account Agreement for relocating your facilities on the above noted project.  If the agreement meets with your approval, please sign </w:t>
      </w:r>
      <w:r w:rsidR="005F0C5A" w:rsidRPr="00CB06EE">
        <w:rPr>
          <w:rFonts w:ascii="Calibri" w:hAnsi="Calibri" w:cs="Calibri"/>
          <w:sz w:val="22"/>
          <w:szCs w:val="22"/>
        </w:rPr>
        <w:t>both</w:t>
      </w:r>
      <w:r w:rsidR="00575691" w:rsidRPr="00CB06EE">
        <w:rPr>
          <w:rFonts w:ascii="Calibri" w:hAnsi="Calibri" w:cs="Calibri"/>
          <w:sz w:val="22"/>
          <w:szCs w:val="22"/>
        </w:rPr>
        <w:t xml:space="preserve"> copies and return to </w:t>
      </w:r>
      <w:r w:rsidR="00010609">
        <w:rPr>
          <w:rFonts w:asciiTheme="minorHAnsi" w:hAnsiTheme="minorHAnsi" w:cstheme="minorHAnsi"/>
          <w:color w:val="FF0000"/>
          <w:sz w:val="22"/>
          <w:szCs w:val="22"/>
        </w:rPr>
        <w:t>Bronson Blow</w:t>
      </w:r>
      <w:r w:rsidR="000A520F" w:rsidRPr="00CB06EE">
        <w:rPr>
          <w:rFonts w:ascii="Calibri" w:hAnsi="Calibri" w:cs="Calibri"/>
          <w:sz w:val="22"/>
          <w:szCs w:val="22"/>
        </w:rPr>
        <w:t xml:space="preserve"> </w:t>
      </w:r>
      <w:r w:rsidR="00007585" w:rsidRPr="00CB06EE">
        <w:rPr>
          <w:rFonts w:ascii="Calibri" w:hAnsi="Calibri" w:cs="Calibri"/>
          <w:sz w:val="22"/>
          <w:szCs w:val="22"/>
        </w:rPr>
        <w:t>Utility</w:t>
      </w:r>
      <w:r w:rsidR="009B0C28" w:rsidRPr="00CB06EE">
        <w:rPr>
          <w:rFonts w:ascii="Calibri" w:hAnsi="Calibri" w:cs="Calibri"/>
          <w:sz w:val="22"/>
          <w:szCs w:val="22"/>
        </w:rPr>
        <w:t xml:space="preserve"> </w:t>
      </w:r>
      <w:r w:rsidR="000A520F" w:rsidRPr="00CB06EE">
        <w:rPr>
          <w:rFonts w:ascii="Calibri" w:hAnsi="Calibri" w:cs="Calibri"/>
          <w:sz w:val="22"/>
          <w:szCs w:val="22"/>
        </w:rPr>
        <w:t>Coordinator</w:t>
      </w:r>
      <w:r w:rsidR="009B0C28" w:rsidRPr="00CB06EE">
        <w:rPr>
          <w:rFonts w:ascii="Calibri" w:hAnsi="Calibri" w:cs="Calibri"/>
          <w:sz w:val="22"/>
          <w:szCs w:val="22"/>
        </w:rPr>
        <w:t xml:space="preserve"> at the address above as soon as possible.  </w:t>
      </w:r>
      <w:r w:rsidR="009B0C28" w:rsidRPr="00CB06EE">
        <w:rPr>
          <w:rFonts w:ascii="Calibri" w:hAnsi="Calibri" w:cs="Calibri"/>
          <w:b/>
          <w:sz w:val="22"/>
          <w:szCs w:val="22"/>
        </w:rPr>
        <w:t xml:space="preserve">Please note that agreement signatures must be notarized.  You will </w:t>
      </w:r>
      <w:r w:rsidR="007627CE">
        <w:rPr>
          <w:rFonts w:ascii="Calibri" w:hAnsi="Calibri" w:cs="Calibri"/>
          <w:b/>
          <w:sz w:val="22"/>
          <w:szCs w:val="22"/>
        </w:rPr>
        <w:t xml:space="preserve">also </w:t>
      </w:r>
      <w:r w:rsidR="009B0C28" w:rsidRPr="00CB06EE">
        <w:rPr>
          <w:rFonts w:ascii="Calibri" w:hAnsi="Calibri" w:cs="Calibri"/>
          <w:b/>
          <w:sz w:val="22"/>
          <w:szCs w:val="22"/>
        </w:rPr>
        <w:t>need to complete the corporate acknowledgement section on page</w:t>
      </w:r>
      <w:r w:rsidR="007627CE">
        <w:rPr>
          <w:rFonts w:ascii="Calibri" w:hAnsi="Calibri" w:cs="Calibri"/>
          <w:b/>
          <w:sz w:val="22"/>
          <w:szCs w:val="22"/>
        </w:rPr>
        <w:t xml:space="preserve"> four (4)</w:t>
      </w:r>
      <w:r w:rsidR="009B0C28" w:rsidRPr="00CB06EE">
        <w:rPr>
          <w:rFonts w:ascii="Calibri" w:hAnsi="Calibri" w:cs="Calibri"/>
          <w:b/>
          <w:sz w:val="22"/>
          <w:szCs w:val="22"/>
        </w:rPr>
        <w:t xml:space="preserve"> of the agreement</w:t>
      </w:r>
      <w:r w:rsidR="0045015B">
        <w:rPr>
          <w:rFonts w:ascii="Calibri" w:hAnsi="Calibri" w:cs="Calibri"/>
          <w:b/>
          <w:sz w:val="22"/>
          <w:szCs w:val="22"/>
        </w:rPr>
        <w:t xml:space="preserve"> </w:t>
      </w:r>
      <w:proofErr w:type="gramStart"/>
      <w:r w:rsidR="0045015B">
        <w:rPr>
          <w:rFonts w:ascii="Calibri" w:hAnsi="Calibri" w:cs="Calibri"/>
          <w:b/>
          <w:sz w:val="22"/>
          <w:szCs w:val="22"/>
        </w:rPr>
        <w:t>and also</w:t>
      </w:r>
      <w:proofErr w:type="gramEnd"/>
      <w:r w:rsidR="0045015B">
        <w:rPr>
          <w:rFonts w:ascii="Calibri" w:hAnsi="Calibri" w:cs="Calibri"/>
          <w:b/>
          <w:sz w:val="22"/>
          <w:szCs w:val="22"/>
        </w:rPr>
        <w:t xml:space="preserve"> “date” Exhibit “A” Buy America Certificate of Compliance on page five (5)</w:t>
      </w:r>
      <w:r w:rsidR="009B0C28" w:rsidRPr="00CB06EE">
        <w:rPr>
          <w:rFonts w:ascii="Calibri" w:hAnsi="Calibri" w:cs="Calibri"/>
          <w:b/>
          <w:sz w:val="22"/>
          <w:szCs w:val="22"/>
        </w:rPr>
        <w:t xml:space="preserve">. </w:t>
      </w:r>
      <w:r w:rsidR="009B0C28" w:rsidRPr="00CB06EE">
        <w:rPr>
          <w:rFonts w:ascii="Calibri" w:hAnsi="Calibri" w:cs="Calibri"/>
          <w:sz w:val="22"/>
          <w:szCs w:val="22"/>
        </w:rPr>
        <w:t xml:space="preserve"> Your copy will be returned to you upon approval by the Department of Transportation.</w:t>
      </w:r>
    </w:p>
    <w:p w14:paraId="4216E71D" w14:textId="77777777" w:rsidR="00294CAC" w:rsidRPr="00CB06EE" w:rsidRDefault="00294CAC" w:rsidP="009B0C28">
      <w:pPr>
        <w:tabs>
          <w:tab w:val="left" w:pos="-720"/>
        </w:tabs>
        <w:suppressAutoHyphens/>
        <w:rPr>
          <w:rFonts w:ascii="Calibri" w:hAnsi="Calibri" w:cs="Calibri"/>
          <w:sz w:val="22"/>
          <w:szCs w:val="22"/>
        </w:rPr>
      </w:pPr>
    </w:p>
    <w:p w14:paraId="03AD0B3F" w14:textId="77777777" w:rsidR="00294CAC" w:rsidRPr="00CB06EE" w:rsidRDefault="00294CAC" w:rsidP="009B0C28">
      <w:pPr>
        <w:tabs>
          <w:tab w:val="left" w:pos="-720"/>
        </w:tabs>
        <w:suppressAutoHyphens/>
        <w:rPr>
          <w:rFonts w:ascii="Calibri" w:hAnsi="Calibri" w:cs="Calibri"/>
          <w:sz w:val="22"/>
          <w:szCs w:val="22"/>
        </w:rPr>
      </w:pPr>
      <w:r w:rsidRPr="00CB06EE">
        <w:rPr>
          <w:rFonts w:ascii="Calibri" w:hAnsi="Calibri" w:cs="Calibri"/>
          <w:sz w:val="22"/>
          <w:szCs w:val="22"/>
        </w:rPr>
        <w:t>The Utility Company is responsible for obtaining all required environmental and Section 106 approvals for their facilities installation.</w:t>
      </w:r>
    </w:p>
    <w:p w14:paraId="20951CD9" w14:textId="77777777" w:rsidR="0048774A" w:rsidRPr="00CB06EE" w:rsidRDefault="0048774A" w:rsidP="009B0C28">
      <w:pPr>
        <w:tabs>
          <w:tab w:val="left" w:pos="-720"/>
        </w:tabs>
        <w:suppressAutoHyphens/>
        <w:rPr>
          <w:rFonts w:ascii="Calibri" w:hAnsi="Calibri" w:cs="Calibri"/>
          <w:sz w:val="22"/>
          <w:szCs w:val="22"/>
        </w:rPr>
      </w:pPr>
    </w:p>
    <w:p w14:paraId="138063B6" w14:textId="675535E5" w:rsidR="00E45CE8" w:rsidRPr="00CB06EE" w:rsidRDefault="00D6158C" w:rsidP="009B0C28">
      <w:pPr>
        <w:tabs>
          <w:tab w:val="left" w:pos="-720"/>
        </w:tabs>
        <w:suppressAutoHyphens/>
        <w:rPr>
          <w:rFonts w:ascii="Calibri" w:hAnsi="Calibri" w:cs="Calibri"/>
          <w:sz w:val="22"/>
          <w:szCs w:val="22"/>
        </w:rPr>
      </w:pPr>
      <w:r w:rsidRPr="00CB06EE">
        <w:rPr>
          <w:rFonts w:ascii="Calibri" w:hAnsi="Calibri" w:cs="Calibri"/>
          <w:sz w:val="22"/>
          <w:szCs w:val="22"/>
        </w:rPr>
        <w:t>Prior to SDDOT approval, SDDOT</w:t>
      </w:r>
      <w:r w:rsidRPr="00CB06EE">
        <w:rPr>
          <w:rFonts w:ascii="Calibri" w:hAnsi="Calibri" w:cs="Calibri"/>
          <w:b/>
          <w:sz w:val="22"/>
          <w:szCs w:val="22"/>
        </w:rPr>
        <w:t xml:space="preserve"> requires a </w:t>
      </w:r>
      <w:r w:rsidRPr="00CB06EE">
        <w:rPr>
          <w:rFonts w:ascii="Calibri" w:hAnsi="Calibri" w:cs="Calibri"/>
          <w:b/>
          <w:sz w:val="22"/>
          <w:szCs w:val="22"/>
          <w:u w:val="single"/>
        </w:rPr>
        <w:t>list</w:t>
      </w:r>
      <w:r w:rsidRPr="00CB06EE">
        <w:rPr>
          <w:rFonts w:ascii="Calibri" w:hAnsi="Calibri" w:cs="Calibri"/>
          <w:b/>
          <w:sz w:val="22"/>
          <w:szCs w:val="22"/>
        </w:rPr>
        <w:t xml:space="preserve"> of all items </w:t>
      </w:r>
      <w:r w:rsidR="001C21AA">
        <w:rPr>
          <w:rFonts w:ascii="Calibri" w:hAnsi="Calibri" w:cs="Calibri"/>
          <w:b/>
          <w:sz w:val="22"/>
          <w:szCs w:val="22"/>
        </w:rPr>
        <w:t xml:space="preserve">and materials </w:t>
      </w:r>
      <w:r w:rsidRPr="00CB06EE">
        <w:rPr>
          <w:rFonts w:ascii="Calibri" w:hAnsi="Calibri" w:cs="Calibri"/>
          <w:b/>
          <w:sz w:val="22"/>
          <w:szCs w:val="22"/>
        </w:rPr>
        <w:t>to</w:t>
      </w:r>
      <w:r w:rsidRPr="00CB06EE">
        <w:rPr>
          <w:rFonts w:ascii="Calibri" w:hAnsi="Calibri" w:cs="Calibri"/>
          <w:sz w:val="22"/>
          <w:szCs w:val="22"/>
        </w:rPr>
        <w:t xml:space="preserve"> </w:t>
      </w:r>
      <w:r w:rsidRPr="00CB06EE">
        <w:rPr>
          <w:rFonts w:ascii="Calibri" w:hAnsi="Calibri" w:cs="Calibri"/>
          <w:b/>
          <w:sz w:val="22"/>
          <w:szCs w:val="22"/>
        </w:rPr>
        <w:t xml:space="preserve">be used on the project, which must meet the </w:t>
      </w:r>
      <w:r w:rsidRPr="00CB06EE">
        <w:rPr>
          <w:rFonts w:ascii="Calibri" w:hAnsi="Calibri" w:cs="Calibri"/>
          <w:b/>
          <w:sz w:val="22"/>
          <w:szCs w:val="22"/>
          <w:u w:val="single"/>
        </w:rPr>
        <w:t>Buy America</w:t>
      </w:r>
      <w:r w:rsidRPr="00CB06EE">
        <w:rPr>
          <w:rFonts w:ascii="Calibri" w:hAnsi="Calibri" w:cs="Calibri"/>
          <w:b/>
          <w:sz w:val="22"/>
          <w:szCs w:val="22"/>
        </w:rPr>
        <w:t xml:space="preserve"> requirements</w:t>
      </w:r>
      <w:r w:rsidRPr="00CB06EE">
        <w:rPr>
          <w:rFonts w:ascii="Calibri" w:hAnsi="Calibri" w:cs="Calibri"/>
          <w:sz w:val="22"/>
          <w:szCs w:val="22"/>
        </w:rPr>
        <w:t xml:space="preserve">.  </w:t>
      </w:r>
      <w:r w:rsidRPr="00CB06EE">
        <w:rPr>
          <w:rFonts w:ascii="Calibri" w:hAnsi="Calibri" w:cs="Calibri"/>
          <w:b/>
          <w:sz w:val="22"/>
          <w:szCs w:val="22"/>
        </w:rPr>
        <w:t>This list must</w:t>
      </w:r>
      <w:r w:rsidRPr="00CB06EE">
        <w:rPr>
          <w:rFonts w:ascii="Calibri" w:hAnsi="Calibri" w:cs="Calibri"/>
          <w:sz w:val="22"/>
          <w:szCs w:val="22"/>
        </w:rPr>
        <w:t xml:space="preserve"> </w:t>
      </w:r>
      <w:r w:rsidRPr="00CB06EE">
        <w:rPr>
          <w:rFonts w:ascii="Calibri" w:hAnsi="Calibri" w:cs="Calibri"/>
          <w:b/>
          <w:sz w:val="22"/>
          <w:szCs w:val="22"/>
        </w:rPr>
        <w:t>be submitted when returning the signed agreement.</w:t>
      </w:r>
      <w:r w:rsidR="00CE1CFD" w:rsidRPr="00CB06EE">
        <w:rPr>
          <w:rFonts w:ascii="Calibri" w:hAnsi="Calibri" w:cs="Calibri"/>
          <w:b/>
          <w:sz w:val="22"/>
          <w:szCs w:val="22"/>
        </w:rPr>
        <w:t xml:space="preserve">  If no items </w:t>
      </w:r>
      <w:r w:rsidR="001C21AA" w:rsidRPr="001C21AA">
        <w:rPr>
          <w:rFonts w:ascii="Calibri" w:hAnsi="Calibri" w:cs="Calibri"/>
          <w:b/>
          <w:sz w:val="22"/>
          <w:szCs w:val="22"/>
        </w:rPr>
        <w:t xml:space="preserve">requiring Buy America compliance </w:t>
      </w:r>
      <w:r w:rsidR="00CE1CFD" w:rsidRPr="00CB06EE">
        <w:rPr>
          <w:rFonts w:ascii="Calibri" w:hAnsi="Calibri" w:cs="Calibri"/>
          <w:b/>
          <w:sz w:val="22"/>
          <w:szCs w:val="22"/>
        </w:rPr>
        <w:t>will be used, pl</w:t>
      </w:r>
      <w:r w:rsidR="00E45CE8" w:rsidRPr="00CB06EE">
        <w:rPr>
          <w:rFonts w:ascii="Calibri" w:hAnsi="Calibri" w:cs="Calibri"/>
          <w:b/>
          <w:sz w:val="22"/>
          <w:szCs w:val="22"/>
        </w:rPr>
        <w:t>ease submit a written statement</w:t>
      </w:r>
      <w:r w:rsidR="00CE1CFD" w:rsidRPr="00CB06EE">
        <w:rPr>
          <w:rFonts w:ascii="Calibri" w:hAnsi="Calibri" w:cs="Calibri"/>
          <w:b/>
          <w:sz w:val="22"/>
          <w:szCs w:val="22"/>
        </w:rPr>
        <w:t xml:space="preserve"> which states </w:t>
      </w:r>
      <w:r w:rsidR="00E45CE8" w:rsidRPr="00CB06EE">
        <w:rPr>
          <w:rFonts w:ascii="Calibri" w:hAnsi="Calibri" w:cs="Calibri"/>
          <w:b/>
          <w:sz w:val="22"/>
          <w:szCs w:val="22"/>
        </w:rPr>
        <w:t xml:space="preserve">no items </w:t>
      </w:r>
      <w:r w:rsidR="001C21AA">
        <w:rPr>
          <w:rFonts w:ascii="Calibri" w:hAnsi="Calibri" w:cs="Calibri"/>
          <w:b/>
          <w:sz w:val="22"/>
          <w:szCs w:val="22"/>
        </w:rPr>
        <w:t xml:space="preserve">or materials </w:t>
      </w:r>
      <w:r w:rsidR="00E45CE8" w:rsidRPr="00CB06EE">
        <w:rPr>
          <w:rFonts w:ascii="Calibri" w:hAnsi="Calibri" w:cs="Calibri"/>
          <w:b/>
          <w:sz w:val="22"/>
          <w:szCs w:val="22"/>
        </w:rPr>
        <w:t>will be used</w:t>
      </w:r>
      <w:r w:rsidR="001C21AA">
        <w:rPr>
          <w:rFonts w:ascii="Calibri" w:hAnsi="Calibri" w:cs="Calibri"/>
          <w:b/>
          <w:sz w:val="22"/>
          <w:szCs w:val="22"/>
        </w:rPr>
        <w:t xml:space="preserve"> </w:t>
      </w:r>
      <w:r w:rsidR="001C21AA" w:rsidRPr="001C21AA">
        <w:rPr>
          <w:rFonts w:ascii="Calibri" w:hAnsi="Calibri" w:cs="Calibri"/>
          <w:b/>
          <w:sz w:val="22"/>
          <w:szCs w:val="22"/>
        </w:rPr>
        <w:t>that require Buy America compliance</w:t>
      </w:r>
      <w:r w:rsidR="00CE1CFD" w:rsidRPr="00CB06EE">
        <w:rPr>
          <w:rFonts w:ascii="Calibri" w:hAnsi="Calibri" w:cs="Calibri"/>
          <w:b/>
          <w:sz w:val="22"/>
          <w:szCs w:val="22"/>
        </w:rPr>
        <w:t>.</w:t>
      </w:r>
      <w:r w:rsidRPr="00CB06EE">
        <w:rPr>
          <w:rFonts w:ascii="Calibri" w:hAnsi="Calibri" w:cs="Calibri"/>
          <w:b/>
          <w:sz w:val="22"/>
          <w:szCs w:val="22"/>
        </w:rPr>
        <w:t xml:space="preserve">  </w:t>
      </w:r>
      <w:r w:rsidRPr="00CB06EE">
        <w:rPr>
          <w:rFonts w:ascii="Calibri" w:hAnsi="Calibri" w:cs="Calibri"/>
          <w:sz w:val="22"/>
          <w:szCs w:val="22"/>
        </w:rPr>
        <w:t xml:space="preserve">This list </w:t>
      </w:r>
      <w:r w:rsidR="00CE1CFD" w:rsidRPr="00CB06EE">
        <w:rPr>
          <w:rFonts w:ascii="Calibri" w:hAnsi="Calibri" w:cs="Calibri"/>
          <w:sz w:val="22"/>
          <w:szCs w:val="22"/>
        </w:rPr>
        <w:t xml:space="preserve">or statement </w:t>
      </w:r>
      <w:r w:rsidRPr="00CB06EE">
        <w:rPr>
          <w:rFonts w:ascii="Calibri" w:hAnsi="Calibri" w:cs="Calibri"/>
          <w:sz w:val="22"/>
          <w:szCs w:val="22"/>
        </w:rPr>
        <w:t xml:space="preserve">will then be attached to both copies of the agreements.  </w:t>
      </w:r>
    </w:p>
    <w:p w14:paraId="3F7DFD68" w14:textId="77777777" w:rsidR="00E45CE8" w:rsidRPr="00CB06EE" w:rsidRDefault="00E45CE8" w:rsidP="009B0C28">
      <w:pPr>
        <w:tabs>
          <w:tab w:val="left" w:pos="-720"/>
        </w:tabs>
        <w:suppressAutoHyphens/>
        <w:rPr>
          <w:rFonts w:ascii="Calibri" w:hAnsi="Calibri" w:cs="Calibri"/>
          <w:sz w:val="22"/>
          <w:szCs w:val="22"/>
        </w:rPr>
      </w:pPr>
    </w:p>
    <w:p w14:paraId="5F6F52C6" w14:textId="4B01843B" w:rsidR="00D6158C" w:rsidRPr="00CB06EE" w:rsidRDefault="00CB06EE" w:rsidP="009B0C28">
      <w:pPr>
        <w:tabs>
          <w:tab w:val="left" w:pos="-720"/>
        </w:tabs>
        <w:suppressAutoHyphens/>
        <w:rPr>
          <w:rFonts w:ascii="Calibri" w:hAnsi="Calibri" w:cs="Calibri"/>
          <w:sz w:val="22"/>
          <w:szCs w:val="22"/>
        </w:rPr>
      </w:pPr>
      <w:r>
        <w:rPr>
          <w:rFonts w:ascii="Calibri" w:hAnsi="Calibri" w:cs="Calibri"/>
          <w:sz w:val="22"/>
          <w:szCs w:val="22"/>
        </w:rPr>
        <w:t>Attached</w:t>
      </w:r>
      <w:r w:rsidR="00D6158C" w:rsidRPr="00CB06EE">
        <w:rPr>
          <w:rFonts w:ascii="Calibri" w:hAnsi="Calibri" w:cs="Calibri"/>
          <w:sz w:val="22"/>
          <w:szCs w:val="22"/>
        </w:rPr>
        <w:t xml:space="preserve"> is the South Dakota Department of Transportation “</w:t>
      </w:r>
      <w:r w:rsidR="00005ACD">
        <w:rPr>
          <w:rFonts w:ascii="Calibri" w:hAnsi="Calibri" w:cs="Calibri"/>
          <w:sz w:val="22"/>
          <w:szCs w:val="22"/>
        </w:rPr>
        <w:t>Utility Relocation Guidelines for Implementation of Buy America Requirements dated March 22, 2023</w:t>
      </w:r>
      <w:r w:rsidR="00D6158C" w:rsidRPr="00CB06EE">
        <w:rPr>
          <w:rFonts w:ascii="Calibri" w:hAnsi="Calibri" w:cs="Calibri"/>
          <w:sz w:val="22"/>
          <w:szCs w:val="22"/>
        </w:rPr>
        <w:t>” to assist you in determining which components are required to comply with Buy America.</w:t>
      </w:r>
    </w:p>
    <w:p w14:paraId="4CC76785" w14:textId="77777777" w:rsidR="00D6158C" w:rsidRPr="00CB06EE" w:rsidRDefault="00D6158C" w:rsidP="009B0C28">
      <w:pPr>
        <w:tabs>
          <w:tab w:val="left" w:pos="-720"/>
        </w:tabs>
        <w:suppressAutoHyphens/>
        <w:rPr>
          <w:rFonts w:ascii="Calibri" w:hAnsi="Calibri" w:cs="Calibri"/>
          <w:sz w:val="22"/>
          <w:szCs w:val="22"/>
        </w:rPr>
      </w:pPr>
    </w:p>
    <w:p w14:paraId="18DB413F" w14:textId="77777777" w:rsidR="00D6158C" w:rsidRPr="00CB06EE" w:rsidRDefault="00D6158C" w:rsidP="009B0C28">
      <w:pPr>
        <w:tabs>
          <w:tab w:val="left" w:pos="-720"/>
        </w:tabs>
        <w:suppressAutoHyphens/>
        <w:rPr>
          <w:rFonts w:ascii="Calibri" w:hAnsi="Calibri" w:cs="Calibri"/>
          <w:sz w:val="22"/>
          <w:szCs w:val="22"/>
        </w:rPr>
      </w:pPr>
    </w:p>
    <w:p w14:paraId="2E62BEE4" w14:textId="77777777" w:rsidR="00D6158C" w:rsidRPr="00CB06EE" w:rsidRDefault="00D6158C" w:rsidP="009B0C28">
      <w:pPr>
        <w:tabs>
          <w:tab w:val="left" w:pos="-720"/>
        </w:tabs>
        <w:suppressAutoHyphens/>
        <w:rPr>
          <w:rFonts w:ascii="Calibri" w:hAnsi="Calibri" w:cs="Calibri"/>
          <w:sz w:val="22"/>
          <w:szCs w:val="22"/>
        </w:rPr>
      </w:pPr>
    </w:p>
    <w:p w14:paraId="1D4202BA" w14:textId="77777777" w:rsidR="00D6158C" w:rsidRPr="00CB06EE" w:rsidRDefault="00D6158C" w:rsidP="009B0C28">
      <w:pPr>
        <w:tabs>
          <w:tab w:val="left" w:pos="-720"/>
        </w:tabs>
        <w:suppressAutoHyphens/>
        <w:rPr>
          <w:rFonts w:ascii="Calibri" w:hAnsi="Calibri" w:cs="Calibri"/>
          <w:sz w:val="22"/>
          <w:szCs w:val="22"/>
        </w:rPr>
      </w:pPr>
    </w:p>
    <w:p w14:paraId="086F6181" w14:textId="77777777" w:rsidR="00D6158C" w:rsidRPr="00CB06EE" w:rsidRDefault="00D6158C" w:rsidP="009B0C28">
      <w:pPr>
        <w:tabs>
          <w:tab w:val="left" w:pos="-720"/>
        </w:tabs>
        <w:suppressAutoHyphens/>
        <w:rPr>
          <w:rFonts w:ascii="Calibri" w:hAnsi="Calibri" w:cs="Calibri"/>
          <w:sz w:val="22"/>
          <w:szCs w:val="22"/>
        </w:rPr>
      </w:pPr>
    </w:p>
    <w:p w14:paraId="33FC53BA" w14:textId="7A1EEE2D" w:rsidR="000E6708" w:rsidRPr="00CB06EE" w:rsidRDefault="009B0C28" w:rsidP="009B0C28">
      <w:pPr>
        <w:tabs>
          <w:tab w:val="left" w:pos="-720"/>
        </w:tabs>
        <w:suppressAutoHyphens/>
        <w:rPr>
          <w:rFonts w:ascii="Calibri" w:hAnsi="Calibri" w:cs="Calibri"/>
          <w:sz w:val="22"/>
          <w:szCs w:val="22"/>
        </w:rPr>
      </w:pPr>
      <w:r w:rsidRPr="00CB06EE">
        <w:rPr>
          <w:rFonts w:ascii="Calibri" w:hAnsi="Calibri" w:cs="Calibri"/>
          <w:sz w:val="22"/>
          <w:szCs w:val="22"/>
        </w:rPr>
        <w:t xml:space="preserve">If you propose to install any part of your facility within the highway right-of-way or if existing facility locations are changed, you will be required to obtain a permit. </w:t>
      </w:r>
      <w:r w:rsidR="000E6708" w:rsidRPr="00CB06EE">
        <w:rPr>
          <w:rFonts w:ascii="Calibri" w:hAnsi="Calibri" w:cs="Calibri"/>
          <w:sz w:val="22"/>
          <w:szCs w:val="22"/>
        </w:rPr>
        <w:t xml:space="preserve"> You may download a permit</w:t>
      </w:r>
      <w:r w:rsidR="00BE524D">
        <w:rPr>
          <w:rFonts w:ascii="Calibri" w:hAnsi="Calibri" w:cs="Calibri"/>
          <w:sz w:val="22"/>
          <w:szCs w:val="22"/>
        </w:rPr>
        <w:t xml:space="preserve"> application</w:t>
      </w:r>
      <w:r w:rsidR="000E6708" w:rsidRPr="00CB06EE">
        <w:rPr>
          <w:rFonts w:ascii="Calibri" w:hAnsi="Calibri" w:cs="Calibri"/>
          <w:sz w:val="22"/>
          <w:szCs w:val="22"/>
        </w:rPr>
        <w:t xml:space="preserve"> at: </w:t>
      </w:r>
      <w:hyperlink r:id="rId8" w:history="1">
        <w:r w:rsidR="00892298" w:rsidRPr="00CB06EE">
          <w:rPr>
            <w:rStyle w:val="Hyperlink"/>
            <w:rFonts w:ascii="Calibri" w:hAnsi="Calibri" w:cs="Calibri"/>
            <w:sz w:val="22"/>
            <w:szCs w:val="22"/>
          </w:rPr>
          <w:t>https://www.state.sd.us/eforms/secure/eforms/S_E0929V8-DOT200ApplicationforUtilityPermit.pdf</w:t>
        </w:r>
      </w:hyperlink>
    </w:p>
    <w:p w14:paraId="7224D372" w14:textId="3F2E99B4" w:rsidR="009B0C28" w:rsidRPr="00CB06EE" w:rsidRDefault="000E6708" w:rsidP="009B0C28">
      <w:pPr>
        <w:tabs>
          <w:tab w:val="left" w:pos="-720"/>
        </w:tabs>
        <w:suppressAutoHyphens/>
        <w:rPr>
          <w:rFonts w:ascii="Calibri" w:hAnsi="Calibri" w:cs="Calibri"/>
          <w:sz w:val="22"/>
          <w:szCs w:val="22"/>
        </w:rPr>
      </w:pPr>
      <w:r w:rsidRPr="00CB06EE">
        <w:rPr>
          <w:rFonts w:ascii="Calibri" w:hAnsi="Calibri" w:cs="Calibri"/>
          <w:sz w:val="22"/>
          <w:szCs w:val="22"/>
        </w:rPr>
        <w:t>Please submit your application</w:t>
      </w:r>
      <w:r w:rsidR="009B0C28" w:rsidRPr="00CB06EE">
        <w:rPr>
          <w:rFonts w:ascii="Calibri" w:hAnsi="Calibri" w:cs="Calibri"/>
          <w:sz w:val="22"/>
          <w:szCs w:val="22"/>
        </w:rPr>
        <w:t xml:space="preserve"> to </w:t>
      </w:r>
      <w:r w:rsidR="009B0C28" w:rsidRPr="00CB06EE">
        <w:rPr>
          <w:rFonts w:ascii="Calibri" w:hAnsi="Calibri" w:cs="Calibri"/>
          <w:sz w:val="22"/>
          <w:szCs w:val="22"/>
        </w:rPr>
        <w:fldChar w:fldCharType="begin"/>
      </w:r>
      <w:r w:rsidR="009B0C28" w:rsidRPr="00CB06EE">
        <w:rPr>
          <w:rFonts w:ascii="Calibri" w:hAnsi="Calibri" w:cs="Calibri"/>
          <w:sz w:val="22"/>
          <w:szCs w:val="22"/>
        </w:rPr>
        <w:instrText xml:space="preserve"> MERGEFIELD "Area_Engineer" </w:instrText>
      </w:r>
      <w:r w:rsidR="009B0C28" w:rsidRPr="00CB06EE">
        <w:rPr>
          <w:rFonts w:ascii="Calibri" w:hAnsi="Calibri" w:cs="Calibri"/>
          <w:sz w:val="22"/>
          <w:szCs w:val="22"/>
        </w:rPr>
        <w:fldChar w:fldCharType="separate"/>
      </w:r>
      <w:r w:rsidR="00010609" w:rsidRPr="007B062B">
        <w:rPr>
          <w:rFonts w:ascii="Calibri" w:hAnsi="Calibri" w:cs="Calibri"/>
          <w:noProof/>
          <w:sz w:val="22"/>
          <w:szCs w:val="22"/>
        </w:rPr>
        <w:t>Jay Peppel</w:t>
      </w:r>
      <w:r w:rsidR="009B0C28" w:rsidRPr="00CB06EE">
        <w:rPr>
          <w:rFonts w:ascii="Calibri" w:hAnsi="Calibri" w:cs="Calibri"/>
          <w:sz w:val="22"/>
          <w:szCs w:val="22"/>
        </w:rPr>
        <w:fldChar w:fldCharType="end"/>
      </w:r>
      <w:r w:rsidR="009B0C28" w:rsidRPr="00CB06EE">
        <w:rPr>
          <w:rFonts w:ascii="Calibri" w:hAnsi="Calibri" w:cs="Calibri"/>
          <w:sz w:val="22"/>
          <w:szCs w:val="22"/>
        </w:rPr>
        <w:t xml:space="preserve">, </w:t>
      </w:r>
      <w:r w:rsidR="009B0C28" w:rsidRPr="00CB06EE">
        <w:rPr>
          <w:rFonts w:ascii="Calibri" w:hAnsi="Calibri" w:cs="Calibri"/>
          <w:sz w:val="22"/>
          <w:szCs w:val="22"/>
        </w:rPr>
        <w:fldChar w:fldCharType="begin"/>
      </w:r>
      <w:r w:rsidR="009B0C28" w:rsidRPr="00CB06EE">
        <w:rPr>
          <w:rFonts w:ascii="Calibri" w:hAnsi="Calibri" w:cs="Calibri"/>
          <w:sz w:val="22"/>
          <w:szCs w:val="22"/>
        </w:rPr>
        <w:instrText xml:space="preserve"> MERGEFIELD "AreaList" </w:instrText>
      </w:r>
      <w:r w:rsidR="009B0C28" w:rsidRPr="00CB06EE">
        <w:rPr>
          <w:rFonts w:ascii="Calibri" w:hAnsi="Calibri" w:cs="Calibri"/>
          <w:sz w:val="22"/>
          <w:szCs w:val="22"/>
        </w:rPr>
        <w:fldChar w:fldCharType="separate"/>
      </w:r>
      <w:r w:rsidR="00010609" w:rsidRPr="007B062B">
        <w:rPr>
          <w:rFonts w:ascii="Calibri" w:hAnsi="Calibri" w:cs="Calibri"/>
          <w:noProof/>
          <w:sz w:val="22"/>
          <w:szCs w:val="22"/>
        </w:rPr>
        <w:t>Mitchell</w:t>
      </w:r>
      <w:r w:rsidR="009B0C28" w:rsidRPr="00CB06EE">
        <w:rPr>
          <w:rFonts w:ascii="Calibri" w:hAnsi="Calibri" w:cs="Calibri"/>
          <w:sz w:val="22"/>
          <w:szCs w:val="22"/>
        </w:rPr>
        <w:fldChar w:fldCharType="end"/>
      </w:r>
      <w:r w:rsidR="009B0C28" w:rsidRPr="00CB06EE">
        <w:rPr>
          <w:rFonts w:ascii="Calibri" w:hAnsi="Calibri" w:cs="Calibri"/>
          <w:sz w:val="22"/>
          <w:szCs w:val="22"/>
        </w:rPr>
        <w:t xml:space="preserve"> Area Engineer, Department of Transportation,</w:t>
      </w:r>
      <w:r w:rsidR="009C5435" w:rsidRPr="00CB06EE">
        <w:rPr>
          <w:rFonts w:ascii="Calibri" w:hAnsi="Calibri" w:cs="Calibri"/>
          <w:sz w:val="22"/>
          <w:szCs w:val="22"/>
        </w:rPr>
        <w:t xml:space="preserve"> </w:t>
      </w:r>
      <w:r w:rsidR="009C5435" w:rsidRPr="00CB06EE">
        <w:rPr>
          <w:rFonts w:ascii="Calibri" w:hAnsi="Calibri" w:cs="Calibri"/>
          <w:sz w:val="22"/>
          <w:szCs w:val="22"/>
        </w:rPr>
        <w:fldChar w:fldCharType="begin"/>
      </w:r>
      <w:r w:rsidR="009C5435" w:rsidRPr="00CB06EE">
        <w:rPr>
          <w:rFonts w:ascii="Calibri" w:hAnsi="Calibri" w:cs="Calibri"/>
          <w:sz w:val="22"/>
          <w:szCs w:val="22"/>
        </w:rPr>
        <w:instrText xml:space="preserve"> MERGEFIELD Area_Street </w:instrText>
      </w:r>
      <w:r w:rsidR="009C5435" w:rsidRPr="00CB06EE">
        <w:rPr>
          <w:rFonts w:ascii="Calibri" w:hAnsi="Calibri" w:cs="Calibri"/>
          <w:sz w:val="22"/>
          <w:szCs w:val="22"/>
        </w:rPr>
        <w:fldChar w:fldCharType="separate"/>
      </w:r>
      <w:r w:rsidR="00010609" w:rsidRPr="007B062B">
        <w:rPr>
          <w:rFonts w:ascii="Calibri" w:hAnsi="Calibri" w:cs="Calibri"/>
          <w:noProof/>
          <w:sz w:val="22"/>
          <w:szCs w:val="22"/>
        </w:rPr>
        <w:t>1300 W Norway Ave</w:t>
      </w:r>
      <w:r w:rsidR="009C5435" w:rsidRPr="00CB06EE">
        <w:rPr>
          <w:rFonts w:ascii="Calibri" w:hAnsi="Calibri" w:cs="Calibri"/>
          <w:sz w:val="22"/>
          <w:szCs w:val="22"/>
        </w:rPr>
        <w:fldChar w:fldCharType="end"/>
      </w:r>
      <w:r w:rsidR="009C5435" w:rsidRPr="00CB06EE">
        <w:rPr>
          <w:rFonts w:ascii="Calibri" w:hAnsi="Calibri" w:cs="Calibri"/>
          <w:sz w:val="22"/>
          <w:szCs w:val="22"/>
        </w:rPr>
        <w:t xml:space="preserve">, </w:t>
      </w:r>
      <w:r w:rsidR="009C5435" w:rsidRPr="00CB06EE">
        <w:rPr>
          <w:rFonts w:ascii="Calibri" w:hAnsi="Calibri" w:cs="Calibri"/>
          <w:sz w:val="22"/>
          <w:szCs w:val="22"/>
        </w:rPr>
        <w:fldChar w:fldCharType="begin"/>
      </w:r>
      <w:r w:rsidR="009C5435" w:rsidRPr="00CB06EE">
        <w:rPr>
          <w:rFonts w:ascii="Calibri" w:hAnsi="Calibri" w:cs="Calibri"/>
          <w:sz w:val="22"/>
          <w:szCs w:val="22"/>
        </w:rPr>
        <w:instrText xml:space="preserve"> MERGEFIELD Area_City_State_Zip </w:instrText>
      </w:r>
      <w:r w:rsidR="009C5435" w:rsidRPr="00CB06EE">
        <w:rPr>
          <w:rFonts w:ascii="Calibri" w:hAnsi="Calibri" w:cs="Calibri"/>
          <w:sz w:val="22"/>
          <w:szCs w:val="22"/>
        </w:rPr>
        <w:fldChar w:fldCharType="separate"/>
      </w:r>
      <w:r w:rsidR="00010609" w:rsidRPr="007B062B">
        <w:rPr>
          <w:rFonts w:ascii="Calibri" w:hAnsi="Calibri" w:cs="Calibri"/>
          <w:noProof/>
          <w:sz w:val="22"/>
          <w:szCs w:val="22"/>
        </w:rPr>
        <w:t>Mitchell, SD 57301</w:t>
      </w:r>
      <w:r w:rsidR="009C5435" w:rsidRPr="00CB06EE">
        <w:rPr>
          <w:rFonts w:ascii="Calibri" w:hAnsi="Calibri" w:cs="Calibri"/>
          <w:sz w:val="22"/>
          <w:szCs w:val="22"/>
        </w:rPr>
        <w:fldChar w:fldCharType="end"/>
      </w:r>
      <w:r w:rsidR="009B0C28" w:rsidRPr="00CB06EE">
        <w:rPr>
          <w:rFonts w:ascii="Calibri" w:hAnsi="Calibri" w:cs="Calibri"/>
          <w:sz w:val="22"/>
          <w:szCs w:val="22"/>
        </w:rPr>
        <w:t>.</w:t>
      </w:r>
    </w:p>
    <w:p w14:paraId="09D0A432" w14:textId="77777777" w:rsidR="009B0C28" w:rsidRPr="00CB06EE" w:rsidRDefault="009B0C28" w:rsidP="009B0C28">
      <w:pPr>
        <w:tabs>
          <w:tab w:val="left" w:pos="-720"/>
        </w:tabs>
        <w:suppressAutoHyphens/>
        <w:rPr>
          <w:rFonts w:ascii="Calibri" w:hAnsi="Calibri" w:cs="Calibri"/>
          <w:sz w:val="22"/>
          <w:szCs w:val="22"/>
        </w:rPr>
      </w:pPr>
    </w:p>
    <w:p w14:paraId="2437B54F" w14:textId="77777777" w:rsidR="009B0C28" w:rsidRPr="00CB06EE" w:rsidRDefault="009B0C28" w:rsidP="009B0C28">
      <w:pPr>
        <w:tabs>
          <w:tab w:val="left" w:pos="-720"/>
        </w:tabs>
        <w:suppressAutoHyphens/>
        <w:rPr>
          <w:rFonts w:ascii="Calibri" w:hAnsi="Calibri" w:cs="Calibri"/>
          <w:sz w:val="22"/>
          <w:szCs w:val="22"/>
        </w:rPr>
      </w:pPr>
      <w:r w:rsidRPr="00CB06EE">
        <w:rPr>
          <w:rFonts w:ascii="Calibri" w:hAnsi="Calibri" w:cs="Calibri"/>
          <w:sz w:val="22"/>
          <w:szCs w:val="22"/>
        </w:rPr>
        <w:t>Sincerely,</w:t>
      </w:r>
    </w:p>
    <w:p w14:paraId="08335272" w14:textId="77777777" w:rsidR="003155E8" w:rsidRPr="00CB06EE" w:rsidRDefault="003155E8" w:rsidP="009B0C28">
      <w:pPr>
        <w:tabs>
          <w:tab w:val="left" w:pos="-720"/>
        </w:tabs>
        <w:suppressAutoHyphens/>
        <w:rPr>
          <w:rFonts w:ascii="Calibri" w:hAnsi="Calibri" w:cs="Calibri"/>
          <w:sz w:val="22"/>
          <w:szCs w:val="22"/>
        </w:rPr>
      </w:pPr>
    </w:p>
    <w:p w14:paraId="33EEA27A" w14:textId="77777777" w:rsidR="003155E8" w:rsidRPr="00CB06EE" w:rsidRDefault="003155E8" w:rsidP="009B0C28">
      <w:pPr>
        <w:tabs>
          <w:tab w:val="left" w:pos="-720"/>
        </w:tabs>
        <w:suppressAutoHyphens/>
        <w:rPr>
          <w:rFonts w:ascii="Calibri" w:hAnsi="Calibri" w:cs="Calibri"/>
          <w:sz w:val="22"/>
          <w:szCs w:val="22"/>
        </w:rPr>
      </w:pPr>
    </w:p>
    <w:p w14:paraId="64DBEB99" w14:textId="77777777" w:rsidR="00C156E0" w:rsidRPr="00CB06EE" w:rsidRDefault="00C156E0" w:rsidP="009B0C28">
      <w:pPr>
        <w:tabs>
          <w:tab w:val="left" w:pos="-720"/>
        </w:tabs>
        <w:suppressAutoHyphens/>
        <w:rPr>
          <w:rFonts w:ascii="Calibri" w:hAnsi="Calibri" w:cs="Calibri"/>
          <w:sz w:val="22"/>
          <w:szCs w:val="22"/>
        </w:rPr>
      </w:pPr>
    </w:p>
    <w:p w14:paraId="68790CD5" w14:textId="3065E7F4" w:rsidR="00FA6D65" w:rsidRPr="00010609" w:rsidRDefault="00010609" w:rsidP="00FA6D65">
      <w:pPr>
        <w:rPr>
          <w:rFonts w:asciiTheme="minorHAnsi" w:hAnsiTheme="minorHAnsi" w:cstheme="minorHAnsi"/>
          <w:i/>
          <w:iCs/>
          <w:color w:val="FF0000"/>
          <w:sz w:val="22"/>
          <w:szCs w:val="22"/>
        </w:rPr>
      </w:pPr>
      <w:r>
        <w:rPr>
          <w:rFonts w:asciiTheme="minorHAnsi" w:hAnsiTheme="minorHAnsi" w:cstheme="minorHAnsi"/>
          <w:color w:val="FF0000"/>
          <w:sz w:val="22"/>
          <w:szCs w:val="22"/>
        </w:rPr>
        <w:t>Bronson Blow</w:t>
      </w:r>
    </w:p>
    <w:p w14:paraId="2C85643B" w14:textId="77777777" w:rsidR="009B0C28" w:rsidRPr="00CB06EE" w:rsidRDefault="00A76C07" w:rsidP="009B0C28">
      <w:pPr>
        <w:tabs>
          <w:tab w:val="left" w:pos="-720"/>
        </w:tabs>
        <w:suppressAutoHyphens/>
        <w:rPr>
          <w:rFonts w:ascii="Calibri" w:hAnsi="Calibri" w:cs="Calibri"/>
          <w:sz w:val="22"/>
          <w:szCs w:val="22"/>
        </w:rPr>
      </w:pPr>
      <w:r w:rsidRPr="00CB06EE">
        <w:rPr>
          <w:rFonts w:ascii="Calibri" w:hAnsi="Calibri" w:cs="Calibri"/>
          <w:sz w:val="22"/>
          <w:szCs w:val="22"/>
        </w:rPr>
        <w:t>Utility Coordinator</w:t>
      </w:r>
    </w:p>
    <w:p w14:paraId="1462F398" w14:textId="77777777" w:rsidR="009B0C28" w:rsidRPr="00CB06EE" w:rsidRDefault="009B0C28" w:rsidP="009B0C28">
      <w:pPr>
        <w:tabs>
          <w:tab w:val="left" w:pos="-720"/>
        </w:tabs>
        <w:suppressAutoHyphens/>
        <w:rPr>
          <w:rFonts w:ascii="Calibri" w:hAnsi="Calibri" w:cs="Calibri"/>
          <w:sz w:val="22"/>
          <w:szCs w:val="22"/>
        </w:rPr>
      </w:pPr>
    </w:p>
    <w:p w14:paraId="3327BEA0" w14:textId="5AF372DB" w:rsidR="009B0C28" w:rsidRPr="00CB06EE" w:rsidRDefault="00CB06EE" w:rsidP="009B0C28">
      <w:pPr>
        <w:tabs>
          <w:tab w:val="left" w:pos="-720"/>
        </w:tabs>
        <w:suppressAutoHyphens/>
        <w:rPr>
          <w:rFonts w:ascii="Calibri" w:hAnsi="Calibri" w:cs="Calibri"/>
          <w:sz w:val="22"/>
          <w:szCs w:val="22"/>
        </w:rPr>
      </w:pPr>
      <w:r>
        <w:rPr>
          <w:rFonts w:ascii="Calibri" w:hAnsi="Calibri" w:cs="Calibri"/>
          <w:sz w:val="22"/>
          <w:szCs w:val="22"/>
        </w:rPr>
        <w:t>Attachment</w:t>
      </w:r>
    </w:p>
    <w:p w14:paraId="16C8C0A4" w14:textId="77777777" w:rsidR="009B0C28" w:rsidRPr="00CB06EE" w:rsidRDefault="009B0C28" w:rsidP="009B0C28">
      <w:pPr>
        <w:tabs>
          <w:tab w:val="left" w:pos="-720"/>
        </w:tabs>
        <w:suppressAutoHyphens/>
        <w:rPr>
          <w:rFonts w:ascii="Calibri" w:hAnsi="Calibri" w:cs="Calibri"/>
          <w:sz w:val="22"/>
          <w:szCs w:val="22"/>
        </w:rPr>
      </w:pPr>
    </w:p>
    <w:p w14:paraId="2E93161E" w14:textId="3F32B189" w:rsidR="009B0C28" w:rsidRPr="00CB06EE" w:rsidRDefault="009B0C28" w:rsidP="006803A9">
      <w:pPr>
        <w:tabs>
          <w:tab w:val="left" w:pos="-720"/>
          <w:tab w:val="left" w:pos="0"/>
        </w:tabs>
        <w:suppressAutoHyphens/>
        <w:ind w:left="720" w:hanging="720"/>
        <w:rPr>
          <w:rFonts w:ascii="Calibri" w:hAnsi="Calibri" w:cs="Calibri"/>
          <w:sz w:val="22"/>
          <w:szCs w:val="22"/>
        </w:rPr>
      </w:pPr>
      <w:r w:rsidRPr="00CB06EE">
        <w:rPr>
          <w:rFonts w:ascii="Calibri" w:hAnsi="Calibri" w:cs="Calibri"/>
          <w:sz w:val="22"/>
          <w:szCs w:val="22"/>
        </w:rPr>
        <w:t>cc:</w:t>
      </w:r>
      <w:r w:rsidRPr="00CB06EE">
        <w:rPr>
          <w:rFonts w:ascii="Calibri" w:hAnsi="Calibri" w:cs="Calibri"/>
          <w:sz w:val="22"/>
          <w:szCs w:val="22"/>
        </w:rPr>
        <w:tab/>
      </w:r>
      <w:r w:rsidRPr="00CB06EE">
        <w:rPr>
          <w:rFonts w:ascii="Calibri" w:hAnsi="Calibri" w:cs="Calibri"/>
          <w:sz w:val="22"/>
          <w:szCs w:val="22"/>
        </w:rPr>
        <w:fldChar w:fldCharType="begin"/>
      </w:r>
      <w:r w:rsidRPr="00CB06EE">
        <w:rPr>
          <w:rFonts w:ascii="Calibri" w:hAnsi="Calibri" w:cs="Calibri"/>
          <w:sz w:val="22"/>
          <w:szCs w:val="22"/>
        </w:rPr>
        <w:instrText xml:space="preserve"> MERGEFIELD "Region_Engineer" </w:instrText>
      </w:r>
      <w:r w:rsidRPr="00CB06EE">
        <w:rPr>
          <w:rFonts w:ascii="Calibri" w:hAnsi="Calibri" w:cs="Calibri"/>
          <w:sz w:val="22"/>
          <w:szCs w:val="22"/>
        </w:rPr>
        <w:fldChar w:fldCharType="separate"/>
      </w:r>
      <w:r w:rsidR="00010609" w:rsidRPr="007B062B">
        <w:rPr>
          <w:rFonts w:ascii="Calibri" w:hAnsi="Calibri" w:cs="Calibri"/>
          <w:noProof/>
          <w:sz w:val="22"/>
          <w:szCs w:val="22"/>
        </w:rPr>
        <w:t>Travis Dressen</w:t>
      </w:r>
      <w:r w:rsidRPr="00CB06EE">
        <w:rPr>
          <w:rFonts w:ascii="Calibri" w:hAnsi="Calibri" w:cs="Calibri"/>
          <w:sz w:val="22"/>
          <w:szCs w:val="22"/>
        </w:rPr>
        <w:fldChar w:fldCharType="end"/>
      </w:r>
      <w:r w:rsidRPr="00CB06EE">
        <w:rPr>
          <w:rFonts w:ascii="Calibri" w:hAnsi="Calibri" w:cs="Calibri"/>
          <w:sz w:val="22"/>
          <w:szCs w:val="22"/>
        </w:rPr>
        <w:t xml:space="preserve">, </w:t>
      </w:r>
      <w:r w:rsidRPr="00CB06EE">
        <w:rPr>
          <w:rFonts w:ascii="Calibri" w:hAnsi="Calibri" w:cs="Calibri"/>
          <w:sz w:val="22"/>
          <w:szCs w:val="22"/>
        </w:rPr>
        <w:fldChar w:fldCharType="begin"/>
      </w:r>
      <w:r w:rsidRPr="00CB06EE">
        <w:rPr>
          <w:rFonts w:ascii="Calibri" w:hAnsi="Calibri" w:cs="Calibri"/>
          <w:sz w:val="22"/>
          <w:szCs w:val="22"/>
        </w:rPr>
        <w:instrText xml:space="preserve"> MERGEFIELD "RegionList" </w:instrText>
      </w:r>
      <w:r w:rsidRPr="00CB06EE">
        <w:rPr>
          <w:rFonts w:ascii="Calibri" w:hAnsi="Calibri" w:cs="Calibri"/>
          <w:sz w:val="22"/>
          <w:szCs w:val="22"/>
        </w:rPr>
        <w:fldChar w:fldCharType="separate"/>
      </w:r>
      <w:r w:rsidR="00010609" w:rsidRPr="007B062B">
        <w:rPr>
          <w:rFonts w:ascii="Calibri" w:hAnsi="Calibri" w:cs="Calibri"/>
          <w:noProof/>
          <w:sz w:val="22"/>
          <w:szCs w:val="22"/>
        </w:rPr>
        <w:t>Mitchell</w:t>
      </w:r>
      <w:r w:rsidRPr="00CB06EE">
        <w:rPr>
          <w:rFonts w:ascii="Calibri" w:hAnsi="Calibri" w:cs="Calibri"/>
          <w:sz w:val="22"/>
          <w:szCs w:val="22"/>
        </w:rPr>
        <w:fldChar w:fldCharType="end"/>
      </w:r>
      <w:r w:rsidRPr="00CB06EE">
        <w:rPr>
          <w:rFonts w:ascii="Calibri" w:hAnsi="Calibri" w:cs="Calibri"/>
          <w:sz w:val="22"/>
          <w:szCs w:val="22"/>
        </w:rPr>
        <w:t xml:space="preserve"> Region Engineer</w:t>
      </w:r>
    </w:p>
    <w:p w14:paraId="5BC43BC3" w14:textId="7EC9757A" w:rsidR="009B0C28" w:rsidRPr="00CB06EE" w:rsidRDefault="009B0C28" w:rsidP="009B0C28">
      <w:pPr>
        <w:rPr>
          <w:rFonts w:ascii="Calibri" w:hAnsi="Calibri" w:cs="Calibri"/>
          <w:sz w:val="22"/>
          <w:szCs w:val="22"/>
        </w:rPr>
      </w:pPr>
      <w:r w:rsidRPr="00CB06EE">
        <w:rPr>
          <w:rFonts w:ascii="Calibri" w:hAnsi="Calibri" w:cs="Calibri"/>
          <w:sz w:val="22"/>
          <w:szCs w:val="22"/>
        </w:rPr>
        <w:tab/>
      </w:r>
      <w:r w:rsidRPr="00CB06EE">
        <w:rPr>
          <w:rFonts w:ascii="Calibri" w:hAnsi="Calibri" w:cs="Calibri"/>
          <w:sz w:val="22"/>
          <w:szCs w:val="22"/>
        </w:rPr>
        <w:fldChar w:fldCharType="begin"/>
      </w:r>
      <w:r w:rsidRPr="00CB06EE">
        <w:rPr>
          <w:rFonts w:ascii="Calibri" w:hAnsi="Calibri" w:cs="Calibri"/>
          <w:sz w:val="22"/>
          <w:szCs w:val="22"/>
        </w:rPr>
        <w:instrText xml:space="preserve"> MERGEFIELD "Area_Engineer" </w:instrText>
      </w:r>
      <w:r w:rsidRPr="00CB06EE">
        <w:rPr>
          <w:rFonts w:ascii="Calibri" w:hAnsi="Calibri" w:cs="Calibri"/>
          <w:sz w:val="22"/>
          <w:szCs w:val="22"/>
        </w:rPr>
        <w:fldChar w:fldCharType="separate"/>
      </w:r>
      <w:r w:rsidR="00010609" w:rsidRPr="007B062B">
        <w:rPr>
          <w:rFonts w:ascii="Calibri" w:hAnsi="Calibri" w:cs="Calibri"/>
          <w:noProof/>
          <w:sz w:val="22"/>
          <w:szCs w:val="22"/>
        </w:rPr>
        <w:t>Jay Peppel</w:t>
      </w:r>
      <w:r w:rsidRPr="00CB06EE">
        <w:rPr>
          <w:rFonts w:ascii="Calibri" w:hAnsi="Calibri" w:cs="Calibri"/>
          <w:sz w:val="22"/>
          <w:szCs w:val="22"/>
        </w:rPr>
        <w:fldChar w:fldCharType="end"/>
      </w:r>
      <w:r w:rsidRPr="00CB06EE">
        <w:rPr>
          <w:rFonts w:ascii="Calibri" w:hAnsi="Calibri" w:cs="Calibri"/>
          <w:sz w:val="22"/>
          <w:szCs w:val="22"/>
        </w:rPr>
        <w:t xml:space="preserve">, </w:t>
      </w:r>
      <w:r w:rsidRPr="00CB06EE">
        <w:rPr>
          <w:rFonts w:ascii="Calibri" w:hAnsi="Calibri" w:cs="Calibri"/>
          <w:sz w:val="22"/>
          <w:szCs w:val="22"/>
        </w:rPr>
        <w:fldChar w:fldCharType="begin"/>
      </w:r>
      <w:r w:rsidRPr="00CB06EE">
        <w:rPr>
          <w:rFonts w:ascii="Calibri" w:hAnsi="Calibri" w:cs="Calibri"/>
          <w:sz w:val="22"/>
          <w:szCs w:val="22"/>
        </w:rPr>
        <w:instrText xml:space="preserve"> MERGEFIELD "AreaList" </w:instrText>
      </w:r>
      <w:r w:rsidRPr="00CB06EE">
        <w:rPr>
          <w:rFonts w:ascii="Calibri" w:hAnsi="Calibri" w:cs="Calibri"/>
          <w:sz w:val="22"/>
          <w:szCs w:val="22"/>
        </w:rPr>
        <w:fldChar w:fldCharType="separate"/>
      </w:r>
      <w:r w:rsidR="00010609" w:rsidRPr="007B062B">
        <w:rPr>
          <w:rFonts w:ascii="Calibri" w:hAnsi="Calibri" w:cs="Calibri"/>
          <w:noProof/>
          <w:sz w:val="22"/>
          <w:szCs w:val="22"/>
        </w:rPr>
        <w:t>Mitchell</w:t>
      </w:r>
      <w:r w:rsidRPr="00CB06EE">
        <w:rPr>
          <w:rFonts w:ascii="Calibri" w:hAnsi="Calibri" w:cs="Calibri"/>
          <w:sz w:val="22"/>
          <w:szCs w:val="22"/>
        </w:rPr>
        <w:fldChar w:fldCharType="end"/>
      </w:r>
      <w:r w:rsidRPr="00CB06EE">
        <w:rPr>
          <w:rFonts w:ascii="Calibri" w:hAnsi="Calibri" w:cs="Calibri"/>
          <w:sz w:val="22"/>
          <w:szCs w:val="22"/>
        </w:rPr>
        <w:t xml:space="preserve"> Area Engineer</w:t>
      </w:r>
    </w:p>
    <w:p w14:paraId="775A9C82" w14:textId="4186ACB4" w:rsidR="00361AE0" w:rsidRPr="00CB06EE" w:rsidRDefault="00361AE0">
      <w:pPr>
        <w:rPr>
          <w:rFonts w:ascii="Calibri" w:hAnsi="Calibri" w:cs="Calibri"/>
          <w:sz w:val="22"/>
          <w:szCs w:val="22"/>
        </w:rPr>
      </w:pPr>
      <w:r w:rsidRPr="00CB06EE">
        <w:rPr>
          <w:rFonts w:ascii="Calibri" w:hAnsi="Calibri" w:cs="Calibri"/>
          <w:sz w:val="22"/>
          <w:szCs w:val="22"/>
        </w:rPr>
        <w:br w:type="page"/>
      </w:r>
    </w:p>
    <w:p w14:paraId="2067AD9E" w14:textId="77777777" w:rsidR="00EE7BF9" w:rsidRDefault="00EE7BF9" w:rsidP="009B0C28">
      <w:pPr>
        <w:rPr>
          <w:rFonts w:ascii="Tahoma" w:hAnsi="Tahoma" w:cs="Tahoma"/>
          <w:sz w:val="21"/>
          <w:szCs w:val="21"/>
        </w:rPr>
        <w:sectPr w:rsidR="00EE7BF9" w:rsidSect="00DB3893">
          <w:footerReference w:type="default" r:id="rId9"/>
          <w:footerReference w:type="first" r:id="rId10"/>
          <w:pgSz w:w="12240" w:h="15840" w:code="1"/>
          <w:pgMar w:top="1440" w:right="1080" w:bottom="1440" w:left="1080" w:header="720" w:footer="720" w:gutter="0"/>
          <w:paperSrc w:first="15" w:other="15"/>
          <w:cols w:space="720"/>
          <w:noEndnote/>
          <w:docGrid w:linePitch="326"/>
        </w:sectPr>
      </w:pPr>
    </w:p>
    <w:p w14:paraId="5F4DC80F" w14:textId="250AE21C" w:rsidR="00453A6F" w:rsidRPr="00B41062" w:rsidRDefault="00966DEA" w:rsidP="00453A6F">
      <w:pPr>
        <w:spacing w:after="240"/>
        <w:rPr>
          <w:rFonts w:ascii="Tahoma" w:hAnsi="Tahoma" w:cs="Tahoma"/>
          <w:sz w:val="36"/>
          <w:szCs w:val="36"/>
        </w:rPr>
      </w:pPr>
      <w:r w:rsidRPr="00306344">
        <w:rPr>
          <w:rFonts w:ascii="Tahoma" w:hAnsi="Tahoma" w:cs="Tahoma"/>
          <w:noProof/>
          <w:color w:val="2E6B8D"/>
          <w:sz w:val="36"/>
          <w:szCs w:val="36"/>
        </w:rPr>
        <w:lastRenderedPageBreak/>
        <w:drawing>
          <wp:anchor distT="0" distB="0" distL="114300" distR="114300" simplePos="0" relativeHeight="251659264" behindDoc="0" locked="0" layoutInCell="0" allowOverlap="1" wp14:anchorId="6BCB00F1" wp14:editId="4965EF0A">
            <wp:simplePos x="0" y="0"/>
            <wp:positionH relativeFrom="margin">
              <wp:posOffset>4914900</wp:posOffset>
            </wp:positionH>
            <wp:positionV relativeFrom="margin">
              <wp:align>top</wp:align>
            </wp:positionV>
            <wp:extent cx="1207008" cy="859536"/>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207008" cy="859536"/>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72836127"/>
      <w:bookmarkStart w:id="2" w:name="_Hlk73004125"/>
      <w:r w:rsidR="00453A6F" w:rsidRPr="00306344">
        <w:rPr>
          <w:rFonts w:ascii="Calibri Light" w:hAnsi="Calibri Light" w:cs="Calibri Light"/>
          <w:b/>
          <w:bCs/>
          <w:color w:val="2E6B8D"/>
          <w:spacing w:val="80"/>
          <w:sz w:val="44"/>
          <w:szCs w:val="44"/>
        </w:rPr>
        <w:t>MEMORANDUM</w:t>
      </w:r>
      <w:bookmarkEnd w:id="1"/>
    </w:p>
    <w:bookmarkEnd w:id="2"/>
    <w:p w14:paraId="12E2716F" w14:textId="394F7892" w:rsidR="00453A6F" w:rsidRPr="009250E5" w:rsidRDefault="00453A6F" w:rsidP="00453A6F">
      <w:pPr>
        <w:tabs>
          <w:tab w:val="left" w:pos="1080"/>
        </w:tabs>
        <w:ind w:left="1267" w:hanging="1267"/>
        <w:rPr>
          <w:rFonts w:asciiTheme="minorHAnsi" w:hAnsiTheme="minorHAnsi" w:cstheme="minorHAnsi"/>
          <w:sz w:val="22"/>
          <w:szCs w:val="22"/>
        </w:rPr>
      </w:pPr>
      <w:r w:rsidRPr="009250E5">
        <w:rPr>
          <w:rFonts w:asciiTheme="minorHAnsi" w:hAnsiTheme="minorHAnsi" w:cstheme="minorHAnsi"/>
          <w:b/>
          <w:color w:val="2E6B8D"/>
          <w:sz w:val="22"/>
          <w:szCs w:val="22"/>
        </w:rPr>
        <w:t>DATE:</w:t>
      </w:r>
      <w:r w:rsidRPr="009250E5">
        <w:rPr>
          <w:rFonts w:asciiTheme="minorHAnsi" w:hAnsiTheme="minorHAnsi" w:cstheme="minorHAnsi"/>
          <w:sz w:val="22"/>
          <w:szCs w:val="22"/>
        </w:rPr>
        <w:tab/>
      </w:r>
      <w:r w:rsidR="00976A10">
        <w:rPr>
          <w:rFonts w:asciiTheme="minorHAnsi" w:hAnsiTheme="minorHAnsi" w:cstheme="minorHAnsi"/>
          <w:sz w:val="22"/>
          <w:szCs w:val="22"/>
        </w:rPr>
        <w:t>October 20</w:t>
      </w:r>
      <w:r w:rsidR="00005ACD">
        <w:rPr>
          <w:rFonts w:asciiTheme="minorHAnsi" w:hAnsiTheme="minorHAnsi" w:cstheme="minorHAnsi"/>
          <w:sz w:val="22"/>
          <w:szCs w:val="22"/>
        </w:rPr>
        <w:t>, 2023</w:t>
      </w:r>
    </w:p>
    <w:p w14:paraId="14266C52" w14:textId="77777777" w:rsidR="00453A6F" w:rsidRPr="009250E5" w:rsidRDefault="00453A6F" w:rsidP="00453A6F">
      <w:pPr>
        <w:tabs>
          <w:tab w:val="left" w:pos="1080"/>
        </w:tabs>
        <w:ind w:left="1267" w:hanging="1267"/>
        <w:rPr>
          <w:rFonts w:asciiTheme="minorHAnsi" w:hAnsiTheme="minorHAnsi" w:cstheme="minorHAnsi"/>
          <w:sz w:val="22"/>
          <w:szCs w:val="22"/>
        </w:rPr>
      </w:pPr>
    </w:p>
    <w:p w14:paraId="211633B9" w14:textId="162A59AE" w:rsidR="00453A6F" w:rsidRPr="009250E5" w:rsidRDefault="00453A6F" w:rsidP="00453A6F">
      <w:pPr>
        <w:tabs>
          <w:tab w:val="left" w:pos="1080"/>
        </w:tabs>
        <w:ind w:left="1267" w:hanging="1267"/>
        <w:rPr>
          <w:rFonts w:asciiTheme="minorHAnsi" w:hAnsiTheme="minorHAnsi" w:cstheme="minorHAnsi"/>
          <w:sz w:val="22"/>
          <w:szCs w:val="22"/>
        </w:rPr>
      </w:pPr>
      <w:r w:rsidRPr="009250E5">
        <w:rPr>
          <w:rFonts w:asciiTheme="minorHAnsi" w:hAnsiTheme="minorHAnsi" w:cstheme="minorHAnsi"/>
          <w:b/>
          <w:color w:val="2E6B8D"/>
          <w:sz w:val="22"/>
          <w:szCs w:val="22"/>
        </w:rPr>
        <w:t>SUBJECT:</w:t>
      </w:r>
      <w:r w:rsidRPr="009250E5">
        <w:rPr>
          <w:rFonts w:asciiTheme="minorHAnsi" w:hAnsiTheme="minorHAnsi" w:cstheme="minorHAnsi"/>
          <w:sz w:val="22"/>
          <w:szCs w:val="22"/>
        </w:rPr>
        <w:tab/>
      </w:r>
      <w:r w:rsidRPr="00B7162D">
        <w:rPr>
          <w:rFonts w:asciiTheme="minorHAnsi" w:hAnsiTheme="minorHAnsi" w:cstheme="minorHAnsi"/>
          <w:bCs/>
          <w:sz w:val="22"/>
          <w:szCs w:val="22"/>
        </w:rPr>
        <w:t>Utility Relocation Guidelines for Implementation of</w:t>
      </w:r>
      <w:r w:rsidR="00966DEA">
        <w:rPr>
          <w:rFonts w:asciiTheme="minorHAnsi" w:hAnsiTheme="minorHAnsi" w:cstheme="minorHAnsi"/>
          <w:bCs/>
          <w:sz w:val="22"/>
          <w:szCs w:val="22"/>
        </w:rPr>
        <w:t xml:space="preserve"> Buy </w:t>
      </w:r>
      <w:r w:rsidRPr="00B7162D">
        <w:rPr>
          <w:rFonts w:asciiTheme="minorHAnsi" w:hAnsiTheme="minorHAnsi" w:cstheme="minorHAnsi"/>
          <w:bCs/>
          <w:sz w:val="22"/>
          <w:szCs w:val="22"/>
        </w:rPr>
        <w:t>America Requirements</w:t>
      </w:r>
    </w:p>
    <w:p w14:paraId="3497890E" w14:textId="51687DA9" w:rsidR="0051044E" w:rsidRPr="00B7162D" w:rsidRDefault="0051044E" w:rsidP="00B7162D">
      <w:pPr>
        <w:tabs>
          <w:tab w:val="left" w:pos="2070"/>
        </w:tabs>
        <w:rPr>
          <w:rFonts w:asciiTheme="minorHAnsi" w:hAnsiTheme="minorHAnsi" w:cstheme="minorHAnsi"/>
          <w:b/>
          <w:sz w:val="22"/>
          <w:szCs w:val="22"/>
        </w:rPr>
      </w:pPr>
    </w:p>
    <w:p w14:paraId="4ED6EA2D" w14:textId="77777777" w:rsidR="0051044E" w:rsidRPr="00B7162D" w:rsidRDefault="0051044E" w:rsidP="003D53CD">
      <w:pPr>
        <w:tabs>
          <w:tab w:val="left" w:pos="720"/>
        </w:tabs>
        <w:rPr>
          <w:rFonts w:asciiTheme="minorHAnsi" w:hAnsiTheme="minorHAnsi" w:cstheme="minorHAnsi"/>
          <w:sz w:val="22"/>
          <w:szCs w:val="22"/>
        </w:rPr>
      </w:pPr>
    </w:p>
    <w:p w14:paraId="038CC223" w14:textId="3BAE12F7" w:rsidR="00B70839"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sz w:val="22"/>
          <w:szCs w:val="22"/>
        </w:rPr>
        <w:t xml:space="preserve">The South Dakota Department of Transportation has prepared the following guidelines to be used by utilities for the purpose of clarifying the Buy America requirements for utility relocations within the state of South Dakota. These guidelines pertain to utilities for all federally eligible transportation projects for which the Federal Highway Administration (FHWA) is the lead federal agency. The use of these guidelines is limited only to utilities and is not intended to apply to or modify the Buy America requirements for other transportation related </w:t>
      </w:r>
      <w:r w:rsidR="00863857">
        <w:rPr>
          <w:rFonts w:asciiTheme="minorHAnsi" w:hAnsiTheme="minorHAnsi" w:cstheme="minorHAnsi"/>
          <w:sz w:val="22"/>
          <w:szCs w:val="22"/>
        </w:rPr>
        <w:t>products or</w:t>
      </w:r>
      <w:r w:rsidR="003D53CD">
        <w:rPr>
          <w:rFonts w:asciiTheme="minorHAnsi" w:hAnsiTheme="minorHAnsi" w:cstheme="minorHAnsi"/>
          <w:sz w:val="22"/>
          <w:szCs w:val="22"/>
        </w:rPr>
        <w:t xml:space="preserve"> </w:t>
      </w:r>
      <w:r w:rsidRPr="00B7162D">
        <w:rPr>
          <w:rFonts w:asciiTheme="minorHAnsi" w:hAnsiTheme="minorHAnsi" w:cstheme="minorHAnsi"/>
          <w:sz w:val="22"/>
          <w:szCs w:val="22"/>
        </w:rPr>
        <w:t>materials.</w:t>
      </w:r>
      <w:r w:rsidR="00863857">
        <w:rPr>
          <w:rFonts w:asciiTheme="minorHAnsi" w:hAnsiTheme="minorHAnsi" w:cstheme="minorHAnsi"/>
          <w:sz w:val="22"/>
          <w:szCs w:val="22"/>
        </w:rPr>
        <w:t xml:space="preserve">  </w:t>
      </w:r>
    </w:p>
    <w:p w14:paraId="71696F4A" w14:textId="77777777" w:rsidR="003D53CD" w:rsidRPr="00B7162D" w:rsidRDefault="003D53CD" w:rsidP="0051044E">
      <w:pPr>
        <w:tabs>
          <w:tab w:val="left" w:pos="720"/>
        </w:tabs>
        <w:rPr>
          <w:rFonts w:asciiTheme="minorHAnsi" w:hAnsiTheme="minorHAnsi" w:cstheme="minorHAnsi"/>
          <w:sz w:val="22"/>
          <w:szCs w:val="22"/>
        </w:rPr>
      </w:pPr>
    </w:p>
    <w:p w14:paraId="49854A06" w14:textId="6CBEDBB6" w:rsidR="003D53CD" w:rsidRPr="00B7162D" w:rsidRDefault="00976A10" w:rsidP="00B7162D">
      <w:pPr>
        <w:pStyle w:val="ListParagraph"/>
        <w:numPr>
          <w:ilvl w:val="0"/>
          <w:numId w:val="10"/>
        </w:numPr>
        <w:tabs>
          <w:tab w:val="left" w:pos="720"/>
        </w:tabs>
        <w:rPr>
          <w:rFonts w:asciiTheme="minorHAnsi" w:hAnsiTheme="minorHAnsi" w:cstheme="minorHAnsi"/>
        </w:rPr>
      </w:pPr>
      <w:r>
        <w:rPr>
          <w:rFonts w:asciiTheme="minorHAnsi" w:hAnsiTheme="minorHAnsi" w:cstheme="minorHAnsi"/>
          <w:b/>
          <w:bCs/>
        </w:rPr>
        <w:t>Construction Materials:</w:t>
      </w:r>
      <w:r>
        <w:rPr>
          <w:rFonts w:asciiTheme="minorHAnsi" w:hAnsiTheme="minorHAnsi" w:cstheme="minorHAnsi"/>
        </w:rPr>
        <w:t xml:space="preserve"> </w:t>
      </w:r>
      <w:r w:rsidR="004E6D8D">
        <w:rPr>
          <w:rFonts w:asciiTheme="minorHAnsi" w:hAnsiTheme="minorHAnsi" w:cstheme="minorHAnsi"/>
        </w:rPr>
        <w:t>Construction Materials</w:t>
      </w:r>
      <w:r w:rsidR="00863857" w:rsidRPr="00863857">
        <w:rPr>
          <w:rFonts w:asciiTheme="minorHAnsi" w:hAnsiTheme="minorHAnsi" w:cstheme="minorHAnsi"/>
        </w:rPr>
        <w:t xml:space="preserve"> will be produced in the United States. </w:t>
      </w:r>
      <w:r>
        <w:rPr>
          <w:rFonts w:asciiTheme="minorHAnsi" w:hAnsiTheme="minorHAnsi" w:cstheme="minorHAnsi"/>
        </w:rPr>
        <w:t xml:space="preserve">Each construction material is followed by a standard for the material to be considered produced </w:t>
      </w:r>
      <w:proofErr w:type="spellStart"/>
      <w:r>
        <w:rPr>
          <w:rFonts w:asciiTheme="minorHAnsi" w:hAnsiTheme="minorHAnsi" w:cstheme="minorHAnsi"/>
        </w:rPr>
        <w:t>n</w:t>
      </w:r>
      <w:proofErr w:type="spellEnd"/>
      <w:r>
        <w:rPr>
          <w:rFonts w:asciiTheme="minorHAnsi" w:hAnsiTheme="minorHAnsi" w:cstheme="minorHAnsi"/>
        </w:rPr>
        <w:t xml:space="preserve"> the United States.  A construction material is an article, material, or supply that is one of the following:</w:t>
      </w:r>
      <w:r w:rsidR="003D53CD" w:rsidRPr="00B7162D">
        <w:rPr>
          <w:rFonts w:asciiTheme="minorHAnsi" w:hAnsiTheme="minorHAnsi" w:cstheme="minorHAnsi"/>
        </w:rPr>
        <w:t xml:space="preserve"> </w:t>
      </w:r>
    </w:p>
    <w:p w14:paraId="1975B667" w14:textId="45FBC39F" w:rsidR="003D53CD" w:rsidRPr="00B7162D" w:rsidRDefault="00976A10" w:rsidP="00976A10">
      <w:pPr>
        <w:pStyle w:val="ListParagraph"/>
        <w:numPr>
          <w:ilvl w:val="1"/>
          <w:numId w:val="13"/>
        </w:numPr>
        <w:rPr>
          <w:rFonts w:asciiTheme="minorHAnsi" w:hAnsiTheme="minorHAnsi" w:cstheme="minorHAnsi"/>
        </w:rPr>
      </w:pPr>
      <w:r>
        <w:rPr>
          <w:rFonts w:eastAsia="Times New Roman"/>
        </w:rPr>
        <w:t>Non-ferrous metals. All manufacturing processes, from initial smelting or melting through final shaping, coating, and assembly, occurred in the United States.</w:t>
      </w:r>
    </w:p>
    <w:p w14:paraId="53E34850" w14:textId="7930774A" w:rsidR="003D53CD" w:rsidRPr="00B7162D" w:rsidRDefault="00976A10" w:rsidP="00976A10">
      <w:pPr>
        <w:pStyle w:val="ListParagraph"/>
        <w:numPr>
          <w:ilvl w:val="1"/>
          <w:numId w:val="13"/>
        </w:numPr>
        <w:rPr>
          <w:rFonts w:asciiTheme="minorHAnsi" w:hAnsiTheme="minorHAnsi" w:cstheme="minorHAnsi"/>
        </w:rPr>
      </w:pPr>
      <w:r>
        <w:rPr>
          <w:rFonts w:eastAsia="Times New Roman"/>
        </w:rPr>
        <w:t>Plastic and polymer-based products including polyvinylchloride, composite building materials, and polymers used in fiber optic cables. All manufacturing processes, from initial combination of constituent plastic or polymer-based inputs, or, where applicable, constituent composite materials, until the item is in its final form, occurred in the United States.</w:t>
      </w:r>
    </w:p>
    <w:p w14:paraId="5159F60F" w14:textId="0EF4C29B" w:rsidR="003D53CD" w:rsidRPr="00976A10" w:rsidRDefault="00976A10" w:rsidP="00976A10">
      <w:pPr>
        <w:pStyle w:val="ListParagraph"/>
        <w:numPr>
          <w:ilvl w:val="1"/>
          <w:numId w:val="13"/>
        </w:numPr>
        <w:rPr>
          <w:rFonts w:asciiTheme="minorHAnsi" w:hAnsiTheme="minorHAnsi" w:cstheme="minorHAnsi"/>
        </w:rPr>
      </w:pPr>
      <w:r>
        <w:rPr>
          <w:rFonts w:eastAsia="Times New Roman"/>
        </w:rPr>
        <w:t>Glass including optic glass. All manufacturing processes, from initial batching and melting of raw materials through annealing, cooling, and cutting, occurred in the United States.</w:t>
      </w:r>
    </w:p>
    <w:p w14:paraId="5EDA6E87" w14:textId="70BF43A9" w:rsidR="00976A10" w:rsidRPr="00976A10" w:rsidRDefault="00976A10" w:rsidP="00976A10">
      <w:pPr>
        <w:pStyle w:val="ListParagraph"/>
        <w:numPr>
          <w:ilvl w:val="1"/>
          <w:numId w:val="13"/>
        </w:numPr>
        <w:rPr>
          <w:rFonts w:asciiTheme="minorHAnsi" w:hAnsiTheme="minorHAnsi" w:cstheme="minorHAnsi"/>
        </w:rPr>
      </w:pPr>
      <w:r>
        <w:rPr>
          <w:rFonts w:eastAsia="Times New Roman"/>
        </w:rPr>
        <w:t>Fiber optic cable including drop cable. All manufacturing processes, from the initial ribboning (if applicable), through buffering, fiber stranding and jacketing, occurred in the United States. All manufacturing processes also include the standards for glass and optical fiber, but not for non-ferrous metals, plastic and polymer-based products, or any others.</w:t>
      </w:r>
    </w:p>
    <w:p w14:paraId="7493AD4B" w14:textId="1AE1B740" w:rsidR="00976A10" w:rsidRPr="00B7162D" w:rsidRDefault="00976A10" w:rsidP="00976A10">
      <w:pPr>
        <w:pStyle w:val="ListParagraph"/>
        <w:numPr>
          <w:ilvl w:val="1"/>
          <w:numId w:val="13"/>
        </w:numPr>
        <w:rPr>
          <w:rFonts w:asciiTheme="minorHAnsi" w:hAnsiTheme="minorHAnsi" w:cstheme="minorHAnsi"/>
        </w:rPr>
      </w:pPr>
      <w:r>
        <w:rPr>
          <w:rFonts w:eastAsia="Times New Roman"/>
        </w:rPr>
        <w:t>Optical fiber. All manufacturing processes, from the initial preform fabrication stage through the completion of the draw, occurred in the United States.</w:t>
      </w:r>
    </w:p>
    <w:p w14:paraId="034184DB" w14:textId="0E8B58CD" w:rsidR="003D53CD" w:rsidRPr="00976A10" w:rsidRDefault="00976A10" w:rsidP="00976A10">
      <w:pPr>
        <w:pStyle w:val="ListParagraph"/>
        <w:numPr>
          <w:ilvl w:val="1"/>
          <w:numId w:val="13"/>
        </w:numPr>
        <w:rPr>
          <w:rFonts w:asciiTheme="minorHAnsi" w:hAnsiTheme="minorHAnsi" w:cstheme="minorHAnsi"/>
        </w:rPr>
      </w:pPr>
      <w:r>
        <w:rPr>
          <w:rFonts w:eastAsia="Times New Roman"/>
        </w:rPr>
        <w:t xml:space="preserve">Lumber. All manufacturing processes, from initial debarking through treatment and </w:t>
      </w:r>
      <w:proofErr w:type="spellStart"/>
      <w:r>
        <w:rPr>
          <w:rFonts w:eastAsia="Times New Roman"/>
        </w:rPr>
        <w:t>planing</w:t>
      </w:r>
      <w:proofErr w:type="spellEnd"/>
      <w:r>
        <w:rPr>
          <w:rFonts w:eastAsia="Times New Roman"/>
        </w:rPr>
        <w:t>, occurred in the United States.</w:t>
      </w:r>
    </w:p>
    <w:p w14:paraId="12DA7110" w14:textId="0543E631" w:rsidR="00976A10" w:rsidRPr="00976A10" w:rsidRDefault="00976A10" w:rsidP="00976A10">
      <w:pPr>
        <w:pStyle w:val="ListParagraph"/>
        <w:numPr>
          <w:ilvl w:val="1"/>
          <w:numId w:val="13"/>
        </w:numPr>
        <w:rPr>
          <w:rFonts w:asciiTheme="minorHAnsi" w:hAnsiTheme="minorHAnsi" w:cstheme="minorHAnsi"/>
        </w:rPr>
      </w:pPr>
      <w:r>
        <w:rPr>
          <w:rFonts w:eastAsia="Times New Roman"/>
        </w:rPr>
        <w:t>Engineered wood. All manufacturing processes from the initial combination of constituent materials until the wood product is in its final form, occurred in the United States.</w:t>
      </w:r>
    </w:p>
    <w:p w14:paraId="011B473E" w14:textId="1D8A16A9" w:rsidR="00863857" w:rsidRPr="00976A10" w:rsidRDefault="00976A10" w:rsidP="00976A10">
      <w:pPr>
        <w:pStyle w:val="ListParagraph"/>
        <w:numPr>
          <w:ilvl w:val="1"/>
          <w:numId w:val="13"/>
        </w:numPr>
        <w:rPr>
          <w:rFonts w:asciiTheme="minorHAnsi" w:hAnsiTheme="minorHAnsi" w:cstheme="minorHAnsi"/>
        </w:rPr>
      </w:pPr>
      <w:r>
        <w:rPr>
          <w:rFonts w:eastAsia="Times New Roman"/>
        </w:rPr>
        <w:t>Drywall. All manufacturing processes, from initial blending of mined or synthetic gypsum plaster and additives through cutting and drying of sandwiched panels, occurred in the United States.</w:t>
      </w:r>
    </w:p>
    <w:p w14:paraId="559419A0" w14:textId="17F9C46F" w:rsidR="00976A10" w:rsidRDefault="00976A10" w:rsidP="00976A10">
      <w:pPr>
        <w:rPr>
          <w:rFonts w:asciiTheme="minorHAnsi" w:hAnsiTheme="minorHAnsi" w:cstheme="minorHAnsi"/>
        </w:rPr>
      </w:pPr>
      <w:r>
        <w:rPr>
          <w:rFonts w:asciiTheme="minorHAnsi" w:hAnsiTheme="minorHAnsi" w:cstheme="minorHAnsi"/>
        </w:rPr>
        <w:br w:type="page"/>
      </w:r>
    </w:p>
    <w:p w14:paraId="63F18275" w14:textId="77777777" w:rsidR="00976A10" w:rsidRPr="00976A10" w:rsidRDefault="00976A10" w:rsidP="00976A10">
      <w:pPr>
        <w:rPr>
          <w:rFonts w:asciiTheme="minorHAnsi" w:hAnsiTheme="minorHAnsi" w:cstheme="minorHAnsi"/>
        </w:rPr>
      </w:pPr>
    </w:p>
    <w:p w14:paraId="3C493537" w14:textId="7B0D4636" w:rsidR="0051044E" w:rsidRPr="00BE524D" w:rsidRDefault="00863857" w:rsidP="00B7162D">
      <w:pPr>
        <w:pStyle w:val="ListParagraph"/>
        <w:numPr>
          <w:ilvl w:val="0"/>
          <w:numId w:val="10"/>
        </w:numPr>
      </w:pPr>
      <w:r>
        <w:t xml:space="preserve">Materials which </w:t>
      </w:r>
      <w:proofErr w:type="gramStart"/>
      <w:r>
        <w:t xml:space="preserve">are </w:t>
      </w:r>
      <w:r w:rsidR="0051044E" w:rsidRPr="00B70839">
        <w:t xml:space="preserve"> comprised</w:t>
      </w:r>
      <w:proofErr w:type="gramEnd"/>
      <w:r w:rsidR="0051044E" w:rsidRPr="00B70839">
        <w:t xml:space="preserve"> of more than 90% steel or iron are subject to compliance with the Buy America regulations</w:t>
      </w:r>
      <w:r>
        <w:t>, including but not limited to the following</w:t>
      </w:r>
      <w:r w:rsidR="0051044E" w:rsidRPr="00B70839">
        <w:t>:</w:t>
      </w:r>
    </w:p>
    <w:p w14:paraId="5F8B4C61"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Poles and cross-arms</w:t>
      </w:r>
    </w:p>
    <w:p w14:paraId="7DFE176D"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 xml:space="preserve">Pipe and </w:t>
      </w:r>
      <w:proofErr w:type="gramStart"/>
      <w:r w:rsidRPr="00B7162D">
        <w:rPr>
          <w:rFonts w:asciiTheme="minorHAnsi" w:hAnsiTheme="minorHAnsi" w:cstheme="minorHAnsi"/>
        </w:rPr>
        <w:t>valves</w:t>
      </w:r>
      <w:proofErr w:type="gramEnd"/>
    </w:p>
    <w:p w14:paraId="17D5A9E9"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High strength bolts</w:t>
      </w:r>
    </w:p>
    <w:p w14:paraId="7AE4061D"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 xml:space="preserve">Anchor bolts and anchor </w:t>
      </w:r>
      <w:proofErr w:type="gramStart"/>
      <w:r w:rsidRPr="00B7162D">
        <w:rPr>
          <w:rFonts w:asciiTheme="minorHAnsi" w:hAnsiTheme="minorHAnsi" w:cstheme="minorHAnsi"/>
        </w:rPr>
        <w:t>rods</w:t>
      </w:r>
      <w:proofErr w:type="gramEnd"/>
    </w:p>
    <w:p w14:paraId="18CB88C3"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 xml:space="preserve">Girders used to comprise transmission towers and stand-alone </w:t>
      </w:r>
      <w:proofErr w:type="gramStart"/>
      <w:r w:rsidRPr="00B7162D">
        <w:rPr>
          <w:rFonts w:asciiTheme="minorHAnsi" w:hAnsiTheme="minorHAnsi" w:cstheme="minorHAnsi"/>
        </w:rPr>
        <w:t>structures</w:t>
      </w:r>
      <w:proofErr w:type="gramEnd"/>
    </w:p>
    <w:p w14:paraId="534A6EFD"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Reinforcing steel and rebar</w:t>
      </w:r>
    </w:p>
    <w:p w14:paraId="6990CB0E"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Conduit and ducting</w:t>
      </w:r>
    </w:p>
    <w:p w14:paraId="72CACE8B"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Fire Hydrants</w:t>
      </w:r>
    </w:p>
    <w:p w14:paraId="6962B15D"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 xml:space="preserve">Manhole covers and </w:t>
      </w:r>
      <w:proofErr w:type="gramStart"/>
      <w:r w:rsidRPr="00B7162D">
        <w:rPr>
          <w:rFonts w:asciiTheme="minorHAnsi" w:hAnsiTheme="minorHAnsi" w:cstheme="minorHAnsi"/>
        </w:rPr>
        <w:t>rims</w:t>
      </w:r>
      <w:proofErr w:type="gramEnd"/>
    </w:p>
    <w:p w14:paraId="6F05F2E0" w14:textId="741BB14E" w:rsidR="00517994"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 xml:space="preserve">Drop inlet frames and </w:t>
      </w:r>
      <w:proofErr w:type="gramStart"/>
      <w:r w:rsidRPr="00B7162D">
        <w:rPr>
          <w:rFonts w:asciiTheme="minorHAnsi" w:hAnsiTheme="minorHAnsi" w:cstheme="minorHAnsi"/>
        </w:rPr>
        <w:t>grates</w:t>
      </w:r>
      <w:proofErr w:type="gramEnd"/>
    </w:p>
    <w:p w14:paraId="77A23024" w14:textId="0BC04D75" w:rsidR="00517994" w:rsidRDefault="00517994">
      <w:pPr>
        <w:pStyle w:val="ListParagraph"/>
        <w:numPr>
          <w:ilvl w:val="0"/>
          <w:numId w:val="10"/>
        </w:numPr>
        <w:tabs>
          <w:tab w:val="left" w:pos="720"/>
        </w:tabs>
        <w:overflowPunct w:val="0"/>
        <w:autoSpaceDE w:val="0"/>
        <w:autoSpaceDN w:val="0"/>
        <w:adjustRightInd w:val="0"/>
        <w:jc w:val="both"/>
        <w:textAlignment w:val="baseline"/>
        <w:rPr>
          <w:rFonts w:asciiTheme="minorHAnsi" w:hAnsiTheme="minorHAnsi" w:cstheme="minorHAnsi"/>
        </w:rPr>
      </w:pPr>
      <w:r>
        <w:rPr>
          <w:rFonts w:asciiTheme="minorHAnsi" w:hAnsiTheme="minorHAnsi" w:cstheme="minorHAnsi"/>
        </w:rPr>
        <w:t>The Buy America requirements apply to manufactured goods, as detailed in relevant federal regulations and federal guidance letters.</w:t>
      </w:r>
    </w:p>
    <w:p w14:paraId="1D5A8AB0" w14:textId="6B9CC0ED" w:rsidR="0051044E" w:rsidRPr="00B7162D" w:rsidRDefault="0051044E" w:rsidP="00B7162D">
      <w:pPr>
        <w:pStyle w:val="ListParagraph"/>
        <w:numPr>
          <w:ilvl w:val="0"/>
          <w:numId w:val="10"/>
        </w:numPr>
        <w:tabs>
          <w:tab w:val="left" w:pos="720"/>
        </w:tabs>
        <w:overflowPunct w:val="0"/>
        <w:autoSpaceDE w:val="0"/>
        <w:autoSpaceDN w:val="0"/>
        <w:adjustRightInd w:val="0"/>
        <w:jc w:val="both"/>
        <w:textAlignment w:val="baseline"/>
        <w:rPr>
          <w:rFonts w:asciiTheme="minorHAnsi" w:hAnsiTheme="minorHAnsi" w:cstheme="minorHAnsi"/>
        </w:rPr>
      </w:pPr>
      <w:r w:rsidRPr="00B7162D">
        <w:rPr>
          <w:rFonts w:asciiTheme="minorHAnsi" w:hAnsiTheme="minorHAnsi" w:cstheme="minorHAnsi"/>
        </w:rPr>
        <w:t>The Buy America requirements do not apply to existing materials that were previously installed within the projects limits that are to be reused in the relocation within the project limits.</w:t>
      </w:r>
    </w:p>
    <w:p w14:paraId="35874B25" w14:textId="77777777" w:rsidR="0051044E" w:rsidRPr="00B7162D" w:rsidRDefault="0051044E" w:rsidP="00B7162D">
      <w:pPr>
        <w:pStyle w:val="ListParagraph"/>
        <w:numPr>
          <w:ilvl w:val="0"/>
          <w:numId w:val="10"/>
        </w:numPr>
        <w:tabs>
          <w:tab w:val="left" w:pos="720"/>
        </w:tabs>
        <w:overflowPunct w:val="0"/>
        <w:autoSpaceDE w:val="0"/>
        <w:autoSpaceDN w:val="0"/>
        <w:adjustRightInd w:val="0"/>
        <w:jc w:val="both"/>
        <w:textAlignment w:val="baseline"/>
        <w:rPr>
          <w:rFonts w:asciiTheme="minorHAnsi" w:hAnsiTheme="minorHAnsi" w:cstheme="minorHAnsi"/>
        </w:rPr>
      </w:pPr>
      <w:r w:rsidRPr="00B7162D">
        <w:rPr>
          <w:rFonts w:asciiTheme="minorHAnsi" w:hAnsiTheme="minorHAnsi" w:cstheme="minorHAnsi"/>
        </w:rPr>
        <w:t>The Buy America requirements do not apply to assembly materials, attachment materials, miscellaneous electronics, or encasements.</w:t>
      </w:r>
    </w:p>
    <w:p w14:paraId="225A8FAD" w14:textId="77777777" w:rsidR="0051044E" w:rsidRPr="00B7162D" w:rsidRDefault="0051044E" w:rsidP="00B7162D">
      <w:pPr>
        <w:pStyle w:val="ListParagraph"/>
        <w:numPr>
          <w:ilvl w:val="0"/>
          <w:numId w:val="10"/>
        </w:numPr>
        <w:tabs>
          <w:tab w:val="left" w:pos="720"/>
        </w:tabs>
        <w:overflowPunct w:val="0"/>
        <w:autoSpaceDE w:val="0"/>
        <w:autoSpaceDN w:val="0"/>
        <w:adjustRightInd w:val="0"/>
        <w:jc w:val="both"/>
        <w:textAlignment w:val="baseline"/>
        <w:rPr>
          <w:rFonts w:asciiTheme="minorHAnsi" w:hAnsiTheme="minorHAnsi" w:cstheme="minorHAnsi"/>
        </w:rPr>
      </w:pPr>
      <w:r w:rsidRPr="00B7162D">
        <w:rPr>
          <w:rFonts w:asciiTheme="minorHAnsi" w:hAnsiTheme="minorHAnsi" w:cstheme="minorHAnsi"/>
        </w:rPr>
        <w:t>The Buy America requirements do not apply to any associated materials (including spare materials) required for maintenance.</w:t>
      </w:r>
    </w:p>
    <w:p w14:paraId="0746B366" w14:textId="77777777" w:rsidR="0051044E" w:rsidRPr="00B7162D" w:rsidRDefault="0051044E" w:rsidP="00B7162D">
      <w:pPr>
        <w:pStyle w:val="ListParagraph"/>
        <w:numPr>
          <w:ilvl w:val="0"/>
          <w:numId w:val="10"/>
        </w:numPr>
        <w:tabs>
          <w:tab w:val="left" w:pos="720"/>
        </w:tabs>
        <w:overflowPunct w:val="0"/>
        <w:autoSpaceDE w:val="0"/>
        <w:autoSpaceDN w:val="0"/>
        <w:adjustRightInd w:val="0"/>
        <w:jc w:val="both"/>
        <w:textAlignment w:val="baseline"/>
        <w:rPr>
          <w:rFonts w:asciiTheme="minorHAnsi" w:hAnsiTheme="minorHAnsi" w:cstheme="minorHAnsi"/>
        </w:rPr>
      </w:pPr>
      <w:r w:rsidRPr="00B7162D">
        <w:rPr>
          <w:rFonts w:asciiTheme="minorHAnsi" w:hAnsiTheme="minorHAnsi" w:cstheme="minorHAnsi"/>
        </w:rPr>
        <w:t>The Buy America requirements do not apply to materials used for a temporary utility relocation or for materials necessary to repair a utility that was discovered or damaged during construction and requires immediate action to restore the utility to a safe condition or to minimize adverse public impact.</w:t>
      </w:r>
    </w:p>
    <w:p w14:paraId="3E5CF179" w14:textId="77777777" w:rsidR="0051044E" w:rsidRPr="00B7162D" w:rsidRDefault="0051044E" w:rsidP="0051044E">
      <w:pPr>
        <w:tabs>
          <w:tab w:val="left" w:pos="720"/>
        </w:tabs>
        <w:rPr>
          <w:rFonts w:asciiTheme="minorHAnsi" w:hAnsiTheme="minorHAnsi" w:cstheme="minorHAnsi"/>
          <w:b/>
          <w:sz w:val="22"/>
          <w:szCs w:val="22"/>
          <w:u w:val="single"/>
        </w:rPr>
      </w:pPr>
    </w:p>
    <w:p w14:paraId="2E4528E1"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Definitions:</w:t>
      </w:r>
    </w:p>
    <w:p w14:paraId="2E3DFD55" w14:textId="5680F536" w:rsidR="0051044E" w:rsidRDefault="0051044E" w:rsidP="0051044E">
      <w:pPr>
        <w:tabs>
          <w:tab w:val="left" w:pos="720"/>
        </w:tabs>
        <w:rPr>
          <w:rFonts w:asciiTheme="minorHAnsi" w:hAnsiTheme="minorHAnsi" w:cstheme="minorHAnsi"/>
          <w:sz w:val="22"/>
          <w:szCs w:val="22"/>
        </w:rPr>
      </w:pPr>
    </w:p>
    <w:p w14:paraId="0F0128D5" w14:textId="77777777" w:rsidR="003D53CD" w:rsidRPr="00B7162D" w:rsidRDefault="003D53CD" w:rsidP="0051044E">
      <w:pPr>
        <w:tabs>
          <w:tab w:val="left" w:pos="720"/>
        </w:tabs>
        <w:rPr>
          <w:rFonts w:asciiTheme="minorHAnsi" w:hAnsiTheme="minorHAnsi" w:cstheme="minorHAnsi"/>
          <w:sz w:val="22"/>
          <w:szCs w:val="22"/>
        </w:rPr>
      </w:pPr>
    </w:p>
    <w:p w14:paraId="1B2C6532" w14:textId="24B09A0E"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High Strength Bolts, Anchor Bolt, &amp; Anchor Rods:</w:t>
      </w:r>
      <w:r w:rsidRPr="00B7162D">
        <w:rPr>
          <w:rFonts w:asciiTheme="minorHAnsi" w:hAnsiTheme="minorHAnsi" w:cstheme="minorHAnsi"/>
          <w:sz w:val="22"/>
          <w:szCs w:val="22"/>
        </w:rPr>
        <w:t xml:space="preserve">     High strength bolts, anchor bolts, and anchor rods will be identified by the utility owner as any bolt possessing a yield strength of fifty-thousand pounds per square inch (50 </w:t>
      </w:r>
      <w:proofErr w:type="spellStart"/>
      <w:r w:rsidRPr="00B7162D">
        <w:rPr>
          <w:rFonts w:asciiTheme="minorHAnsi" w:hAnsiTheme="minorHAnsi" w:cstheme="minorHAnsi"/>
          <w:sz w:val="22"/>
          <w:szCs w:val="22"/>
        </w:rPr>
        <w:t>ksi</w:t>
      </w:r>
      <w:proofErr w:type="spellEnd"/>
      <w:r w:rsidRPr="00B7162D">
        <w:rPr>
          <w:rFonts w:asciiTheme="minorHAnsi" w:hAnsiTheme="minorHAnsi" w:cstheme="minorHAnsi"/>
          <w:sz w:val="22"/>
          <w:szCs w:val="22"/>
        </w:rPr>
        <w:t xml:space="preserve">) or </w:t>
      </w:r>
      <w:proofErr w:type="gramStart"/>
      <w:r w:rsidRPr="00B7162D">
        <w:rPr>
          <w:rFonts w:asciiTheme="minorHAnsi" w:hAnsiTheme="minorHAnsi" w:cstheme="minorHAnsi"/>
          <w:sz w:val="22"/>
          <w:szCs w:val="22"/>
        </w:rPr>
        <w:t>greater</w:t>
      </w:r>
      <w:proofErr w:type="gramEnd"/>
    </w:p>
    <w:p w14:paraId="1132F54D" w14:textId="77777777" w:rsidR="0051044E" w:rsidRPr="00B7162D" w:rsidRDefault="0051044E" w:rsidP="0051044E">
      <w:pPr>
        <w:tabs>
          <w:tab w:val="left" w:pos="720"/>
        </w:tabs>
        <w:rPr>
          <w:rFonts w:asciiTheme="minorHAnsi" w:hAnsiTheme="minorHAnsi" w:cstheme="minorHAnsi"/>
          <w:sz w:val="22"/>
          <w:szCs w:val="22"/>
        </w:rPr>
      </w:pPr>
    </w:p>
    <w:p w14:paraId="6AF93F0C"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Assembly Materials:</w:t>
      </w:r>
      <w:r w:rsidRPr="00B7162D">
        <w:rPr>
          <w:rFonts w:asciiTheme="minorHAnsi" w:hAnsiTheme="minorHAnsi" w:cstheme="minorHAnsi"/>
          <w:sz w:val="22"/>
          <w:szCs w:val="22"/>
        </w:rPr>
        <w:t xml:space="preserve">     The collection of miscellaneous steel materials used to fasten, hold, attach, secure, and/or assemble materials including, but not limited to bolts (excluding those identified as high strength bolts, anchor bolts, or anchor rods), nuts, washers, screws, clips, fittings, sleeves, lifting hooks, mounting brackets, pole steps, clamps, brackets, mounting straps, fasteners, hooks, pins, braces, disks, clevises, couplers, swivels, snaps, crimps, trunnions, dead-ends, and compression swages.</w:t>
      </w:r>
    </w:p>
    <w:p w14:paraId="76F49269" w14:textId="77777777" w:rsidR="0051044E" w:rsidRPr="00B7162D" w:rsidRDefault="0051044E" w:rsidP="0051044E">
      <w:pPr>
        <w:tabs>
          <w:tab w:val="left" w:pos="720"/>
        </w:tabs>
        <w:rPr>
          <w:rFonts w:asciiTheme="minorHAnsi" w:hAnsiTheme="minorHAnsi" w:cstheme="minorHAnsi"/>
          <w:sz w:val="22"/>
          <w:szCs w:val="22"/>
        </w:rPr>
      </w:pPr>
    </w:p>
    <w:p w14:paraId="1FA1CB72"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Attachment Materials:</w:t>
      </w:r>
      <w:r w:rsidRPr="00B7162D">
        <w:rPr>
          <w:rFonts w:asciiTheme="minorHAnsi" w:hAnsiTheme="minorHAnsi" w:cstheme="minorHAnsi"/>
          <w:sz w:val="22"/>
          <w:szCs w:val="22"/>
        </w:rPr>
        <w:t xml:space="preserve">     An item or material that is not an integral part or permanently attached to the pole, pipe, or valve. Cross arms are not considered attachment materials. Attachment materials include but are not limited to cross arm bracing, insulators, avian equipment, fillings, racks, ladders, encasements, guy wire, strand, conductors and tubing 0.75 inches in diameter or less, and miscellaneous hardware as defined below.</w:t>
      </w:r>
    </w:p>
    <w:p w14:paraId="1D068D49" w14:textId="77777777" w:rsidR="0051044E" w:rsidRPr="00B7162D" w:rsidRDefault="0051044E" w:rsidP="0051044E">
      <w:pPr>
        <w:tabs>
          <w:tab w:val="left" w:pos="720"/>
        </w:tabs>
        <w:rPr>
          <w:rFonts w:asciiTheme="minorHAnsi" w:hAnsiTheme="minorHAnsi" w:cstheme="minorHAnsi"/>
          <w:sz w:val="22"/>
          <w:szCs w:val="22"/>
        </w:rPr>
      </w:pPr>
    </w:p>
    <w:p w14:paraId="1F66FE31"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Conductor:</w:t>
      </w:r>
      <w:r w:rsidRPr="00B7162D">
        <w:rPr>
          <w:rFonts w:asciiTheme="minorHAnsi" w:hAnsiTheme="minorHAnsi" w:cstheme="minorHAnsi"/>
          <w:sz w:val="22"/>
          <w:szCs w:val="22"/>
        </w:rPr>
        <w:t xml:space="preserve">     Wires or cables that allow the flow of energy including electricity, heat, data, audio/video transmission, etc.</w:t>
      </w:r>
    </w:p>
    <w:p w14:paraId="4D325B04" w14:textId="77777777" w:rsidR="0051044E" w:rsidRPr="00B7162D" w:rsidRDefault="0051044E" w:rsidP="0051044E">
      <w:pPr>
        <w:tabs>
          <w:tab w:val="left" w:pos="720"/>
        </w:tabs>
        <w:rPr>
          <w:rFonts w:asciiTheme="minorHAnsi" w:hAnsiTheme="minorHAnsi" w:cstheme="minorHAnsi"/>
          <w:sz w:val="22"/>
          <w:szCs w:val="22"/>
        </w:rPr>
      </w:pPr>
    </w:p>
    <w:p w14:paraId="1FDA91A8"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Encasements:</w:t>
      </w:r>
      <w:r w:rsidRPr="00B7162D">
        <w:rPr>
          <w:rFonts w:asciiTheme="minorHAnsi" w:hAnsiTheme="minorHAnsi" w:cstheme="minorHAnsi"/>
          <w:sz w:val="22"/>
          <w:szCs w:val="22"/>
        </w:rPr>
        <w:t xml:space="preserve">     Cabinets, housings, boxes, vaults, covers, shelves, and other items used to protect or house equipment and miscellaneous electronics.</w:t>
      </w:r>
    </w:p>
    <w:p w14:paraId="1F128E69" w14:textId="77777777" w:rsidR="0051044E" w:rsidRPr="00B7162D" w:rsidRDefault="0051044E" w:rsidP="0051044E">
      <w:pPr>
        <w:tabs>
          <w:tab w:val="left" w:pos="720"/>
        </w:tabs>
        <w:rPr>
          <w:rFonts w:asciiTheme="minorHAnsi" w:hAnsiTheme="minorHAnsi" w:cstheme="minorHAnsi"/>
          <w:sz w:val="22"/>
          <w:szCs w:val="22"/>
        </w:rPr>
      </w:pPr>
    </w:p>
    <w:p w14:paraId="25EE0459"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Fittings:</w:t>
      </w:r>
      <w:r w:rsidRPr="00B7162D">
        <w:rPr>
          <w:rFonts w:asciiTheme="minorHAnsi" w:hAnsiTheme="minorHAnsi" w:cstheme="minorHAnsi"/>
          <w:sz w:val="22"/>
          <w:szCs w:val="22"/>
        </w:rPr>
        <w:t xml:space="preserve">     Individual parts used to join, adjust, or adapt a system of pipes including but not limited to elbows, tees, wyes, crosses, nipples, reducers, end caps, couplers, transitions, connectors, unions, mechanical flanges not permanently affixed to the pipe, bushings, ferrules, gaskets, </w:t>
      </w:r>
      <w:proofErr w:type="spellStart"/>
      <w:r w:rsidRPr="00B7162D">
        <w:rPr>
          <w:rFonts w:asciiTheme="minorHAnsi" w:hAnsiTheme="minorHAnsi" w:cstheme="minorHAnsi"/>
          <w:sz w:val="22"/>
          <w:szCs w:val="22"/>
        </w:rPr>
        <w:t>o-rings</w:t>
      </w:r>
      <w:proofErr w:type="spellEnd"/>
      <w:r w:rsidRPr="00B7162D">
        <w:rPr>
          <w:rFonts w:asciiTheme="minorHAnsi" w:hAnsiTheme="minorHAnsi" w:cstheme="minorHAnsi"/>
          <w:sz w:val="22"/>
          <w:szCs w:val="22"/>
        </w:rPr>
        <w:t>, plugs or taps.</w:t>
      </w:r>
    </w:p>
    <w:p w14:paraId="372998A2" w14:textId="77777777" w:rsidR="0051044E" w:rsidRPr="00B7162D" w:rsidRDefault="0051044E" w:rsidP="0051044E">
      <w:pPr>
        <w:tabs>
          <w:tab w:val="left" w:pos="720"/>
        </w:tabs>
        <w:rPr>
          <w:rFonts w:asciiTheme="minorHAnsi" w:hAnsiTheme="minorHAnsi" w:cstheme="minorHAnsi"/>
          <w:sz w:val="22"/>
          <w:szCs w:val="22"/>
        </w:rPr>
      </w:pPr>
    </w:p>
    <w:p w14:paraId="51D15192"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Girders:</w:t>
      </w:r>
      <w:r w:rsidRPr="00B7162D">
        <w:rPr>
          <w:rFonts w:asciiTheme="minorHAnsi" w:hAnsiTheme="minorHAnsi" w:cstheme="minorHAnsi"/>
          <w:sz w:val="22"/>
          <w:szCs w:val="22"/>
        </w:rPr>
        <w:t xml:space="preserve">     A load bearing beam or strut commonly taking the </w:t>
      </w:r>
      <w:proofErr w:type="gramStart"/>
      <w:r w:rsidRPr="00B7162D">
        <w:rPr>
          <w:rFonts w:asciiTheme="minorHAnsi" w:hAnsiTheme="minorHAnsi" w:cstheme="minorHAnsi"/>
          <w:sz w:val="22"/>
          <w:szCs w:val="22"/>
        </w:rPr>
        <w:t>cross sectional</w:t>
      </w:r>
      <w:proofErr w:type="gramEnd"/>
      <w:r w:rsidRPr="00B7162D">
        <w:rPr>
          <w:rFonts w:asciiTheme="minorHAnsi" w:hAnsiTheme="minorHAnsi" w:cstheme="minorHAnsi"/>
          <w:sz w:val="22"/>
          <w:szCs w:val="22"/>
        </w:rPr>
        <w:t xml:space="preserve"> shape of a circle, square, rectangle, or an I, C, L, or Z, and assembled for the purpose of creating lattice towers, stand-alone platforms, or transmission towers.</w:t>
      </w:r>
    </w:p>
    <w:p w14:paraId="66333C42" w14:textId="77777777" w:rsidR="0051044E" w:rsidRPr="00B7162D" w:rsidRDefault="0051044E" w:rsidP="0051044E">
      <w:pPr>
        <w:tabs>
          <w:tab w:val="left" w:pos="720"/>
        </w:tabs>
        <w:rPr>
          <w:rFonts w:asciiTheme="minorHAnsi" w:hAnsiTheme="minorHAnsi" w:cstheme="minorHAnsi"/>
          <w:sz w:val="22"/>
          <w:szCs w:val="22"/>
        </w:rPr>
      </w:pPr>
    </w:p>
    <w:p w14:paraId="569B913C"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Lattice Towers:</w:t>
      </w:r>
      <w:r w:rsidRPr="00B7162D">
        <w:rPr>
          <w:rFonts w:asciiTheme="minorHAnsi" w:hAnsiTheme="minorHAnsi" w:cstheme="minorHAnsi"/>
          <w:sz w:val="22"/>
          <w:szCs w:val="22"/>
        </w:rPr>
        <w:t xml:space="preserve">     A structure that is compiled of girders and is typically used in series to support conductor cables.</w:t>
      </w:r>
    </w:p>
    <w:p w14:paraId="291F7BCC" w14:textId="77777777" w:rsidR="0051044E" w:rsidRPr="00B7162D" w:rsidRDefault="0051044E" w:rsidP="0051044E">
      <w:pPr>
        <w:tabs>
          <w:tab w:val="left" w:pos="720"/>
        </w:tabs>
        <w:rPr>
          <w:rFonts w:asciiTheme="minorHAnsi" w:hAnsiTheme="minorHAnsi" w:cstheme="minorHAnsi"/>
          <w:sz w:val="22"/>
          <w:szCs w:val="22"/>
        </w:rPr>
      </w:pPr>
    </w:p>
    <w:p w14:paraId="37DD0226"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Maintenance:</w:t>
      </w:r>
      <w:r w:rsidRPr="00B7162D">
        <w:rPr>
          <w:rFonts w:asciiTheme="minorHAnsi" w:hAnsiTheme="minorHAnsi" w:cstheme="minorHAnsi"/>
          <w:sz w:val="22"/>
          <w:szCs w:val="22"/>
        </w:rPr>
        <w:t xml:space="preserve">     An action or application of materials that is necessary for general upkeep and to keep a system functioning safely and at optimal performance levels.</w:t>
      </w:r>
    </w:p>
    <w:p w14:paraId="34A838C2" w14:textId="77777777" w:rsidR="0051044E" w:rsidRPr="00B7162D" w:rsidRDefault="0051044E" w:rsidP="0051044E">
      <w:pPr>
        <w:tabs>
          <w:tab w:val="left" w:pos="720"/>
        </w:tabs>
        <w:rPr>
          <w:rFonts w:asciiTheme="minorHAnsi" w:hAnsiTheme="minorHAnsi" w:cstheme="minorHAnsi"/>
          <w:sz w:val="22"/>
          <w:szCs w:val="22"/>
        </w:rPr>
      </w:pPr>
    </w:p>
    <w:p w14:paraId="349632DC"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Miscellaneous Electronics:</w:t>
      </w:r>
      <w:r w:rsidRPr="00B7162D">
        <w:rPr>
          <w:rFonts w:asciiTheme="minorHAnsi" w:hAnsiTheme="minorHAnsi" w:cstheme="minorHAnsi"/>
          <w:sz w:val="22"/>
          <w:szCs w:val="22"/>
        </w:rPr>
        <w:t xml:space="preserve">     Manufactured products or assemblies consisting of many individual components such as electronic equipment, routers, switches, radios, processors, power supplies, batteries, antennas, splice cases, pre-connectorized hubs and terminals, and cross boxes.</w:t>
      </w:r>
    </w:p>
    <w:p w14:paraId="0129E73C" w14:textId="77777777" w:rsidR="0051044E" w:rsidRPr="00B7162D" w:rsidRDefault="0051044E" w:rsidP="0051044E">
      <w:pPr>
        <w:tabs>
          <w:tab w:val="left" w:pos="720"/>
        </w:tabs>
        <w:rPr>
          <w:rFonts w:asciiTheme="minorHAnsi" w:hAnsiTheme="minorHAnsi" w:cstheme="minorHAnsi"/>
          <w:sz w:val="22"/>
          <w:szCs w:val="22"/>
        </w:rPr>
      </w:pPr>
    </w:p>
    <w:p w14:paraId="03579702" w14:textId="7026511E" w:rsidR="0051044E" w:rsidRPr="00B7162D" w:rsidRDefault="00EE7BF9" w:rsidP="00EE7BF9">
      <w:pPr>
        <w:keepLines/>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M</w:t>
      </w:r>
      <w:r w:rsidR="0051044E" w:rsidRPr="00B7162D">
        <w:rPr>
          <w:rFonts w:asciiTheme="minorHAnsi" w:hAnsiTheme="minorHAnsi" w:cstheme="minorHAnsi"/>
          <w:b/>
          <w:sz w:val="22"/>
          <w:szCs w:val="22"/>
          <w:u w:val="single"/>
        </w:rPr>
        <w:t>iscellaneous Hardware:</w:t>
      </w:r>
      <w:r w:rsidR="0051044E" w:rsidRPr="00B7162D">
        <w:rPr>
          <w:rFonts w:asciiTheme="minorHAnsi" w:hAnsiTheme="minorHAnsi" w:cstheme="minorHAnsi"/>
          <w:sz w:val="22"/>
          <w:szCs w:val="22"/>
        </w:rPr>
        <w:t xml:space="preserve">     An assembly of small parts that are compiled to complete a finished product that is often used independently or as an attachment material. Miscellaneous hardware includes but is not limited to locks, switches, cutouts, regulators, gauges, meters, barometers, strainers, filters, pilots, arrestors, insulators, ball bearings, dampeners, needle valves, braces, pipe supports, actuators, motors, and pumps.</w:t>
      </w:r>
    </w:p>
    <w:p w14:paraId="5248E970" w14:textId="77777777" w:rsidR="0051044E" w:rsidRPr="00B7162D" w:rsidRDefault="0051044E" w:rsidP="0051044E">
      <w:pPr>
        <w:tabs>
          <w:tab w:val="left" w:pos="720"/>
        </w:tabs>
        <w:rPr>
          <w:rFonts w:asciiTheme="minorHAnsi" w:hAnsiTheme="minorHAnsi" w:cstheme="minorHAnsi"/>
          <w:sz w:val="22"/>
          <w:szCs w:val="22"/>
        </w:rPr>
      </w:pPr>
    </w:p>
    <w:p w14:paraId="523052FD"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Permanent Installation:</w:t>
      </w:r>
      <w:r w:rsidRPr="00B7162D">
        <w:rPr>
          <w:rFonts w:asciiTheme="minorHAnsi" w:hAnsiTheme="minorHAnsi" w:cstheme="minorHAnsi"/>
          <w:sz w:val="22"/>
          <w:szCs w:val="22"/>
        </w:rPr>
        <w:t xml:space="preserve">     The final location and installation of the materials as defined in the plans and specifications with no further adjustments or relocations necessary to accommodate the final transportation project improvements.</w:t>
      </w:r>
    </w:p>
    <w:p w14:paraId="22ECA3EE" w14:textId="77777777" w:rsidR="0051044E" w:rsidRPr="00B7162D" w:rsidRDefault="0051044E" w:rsidP="0051044E">
      <w:pPr>
        <w:tabs>
          <w:tab w:val="left" w:pos="720"/>
        </w:tabs>
        <w:rPr>
          <w:rFonts w:asciiTheme="minorHAnsi" w:hAnsiTheme="minorHAnsi" w:cstheme="minorHAnsi"/>
          <w:sz w:val="22"/>
          <w:szCs w:val="22"/>
        </w:rPr>
      </w:pPr>
    </w:p>
    <w:p w14:paraId="6B59AA24"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Stand-alone Platform:</w:t>
      </w:r>
      <w:r w:rsidRPr="00B7162D">
        <w:rPr>
          <w:rFonts w:asciiTheme="minorHAnsi" w:hAnsiTheme="minorHAnsi" w:cstheme="minorHAnsi"/>
          <w:sz w:val="22"/>
          <w:szCs w:val="22"/>
        </w:rPr>
        <w:t xml:space="preserve">     A structure comprised of girders that is used to permanently hold or support large equipment.</w:t>
      </w:r>
    </w:p>
    <w:p w14:paraId="69E10842" w14:textId="77777777" w:rsidR="0051044E" w:rsidRPr="00B7162D" w:rsidRDefault="0051044E" w:rsidP="0051044E">
      <w:pPr>
        <w:tabs>
          <w:tab w:val="left" w:pos="720"/>
        </w:tabs>
        <w:rPr>
          <w:rFonts w:asciiTheme="minorHAnsi" w:hAnsiTheme="minorHAnsi" w:cstheme="minorHAnsi"/>
          <w:sz w:val="22"/>
          <w:szCs w:val="22"/>
        </w:rPr>
      </w:pPr>
    </w:p>
    <w:p w14:paraId="7906BC71"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Temporary Utility Relocation:</w:t>
      </w:r>
      <w:r w:rsidRPr="00B7162D">
        <w:rPr>
          <w:rFonts w:asciiTheme="minorHAnsi" w:hAnsiTheme="minorHAnsi" w:cstheme="minorHAnsi"/>
          <w:sz w:val="22"/>
          <w:szCs w:val="22"/>
        </w:rPr>
        <w:t xml:space="preserve">     A temporary utility relocation is one that is needed to allow the roadway construction to </w:t>
      </w:r>
      <w:proofErr w:type="gramStart"/>
      <w:r w:rsidRPr="00B7162D">
        <w:rPr>
          <w:rFonts w:asciiTheme="minorHAnsi" w:hAnsiTheme="minorHAnsi" w:cstheme="minorHAnsi"/>
          <w:sz w:val="22"/>
          <w:szCs w:val="22"/>
        </w:rPr>
        <w:t>proceed, but</w:t>
      </w:r>
      <w:proofErr w:type="gramEnd"/>
      <w:r w:rsidRPr="00B7162D">
        <w:rPr>
          <w:rFonts w:asciiTheme="minorHAnsi" w:hAnsiTheme="minorHAnsi" w:cstheme="minorHAnsi"/>
          <w:sz w:val="22"/>
          <w:szCs w:val="22"/>
        </w:rPr>
        <w:t xml:space="preserve"> is not required to remain in its relocation as a result of the final transportation project improvements.</w:t>
      </w:r>
    </w:p>
    <w:p w14:paraId="12782D8B" w14:textId="77777777" w:rsidR="0051044E" w:rsidRPr="00B7162D" w:rsidRDefault="0051044E" w:rsidP="009B0C28">
      <w:pPr>
        <w:rPr>
          <w:rFonts w:asciiTheme="minorHAnsi" w:hAnsiTheme="minorHAnsi" w:cstheme="minorHAnsi"/>
          <w:sz w:val="22"/>
          <w:szCs w:val="22"/>
        </w:rPr>
      </w:pPr>
    </w:p>
    <w:sectPr w:rsidR="0051044E" w:rsidRPr="00B7162D" w:rsidSect="00EE7BF9">
      <w:footerReference w:type="default" r:id="rId12"/>
      <w:footerReference w:type="first" r:id="rId13"/>
      <w:pgSz w:w="12240" w:h="15840" w:code="1"/>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79D70" w14:textId="77777777" w:rsidR="00EB2415" w:rsidRDefault="00EB2415">
      <w:r>
        <w:separator/>
      </w:r>
    </w:p>
  </w:endnote>
  <w:endnote w:type="continuationSeparator" w:id="0">
    <w:p w14:paraId="742F7989" w14:textId="77777777" w:rsidR="00EB2415" w:rsidRDefault="00EB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D3E6" w14:textId="77777777" w:rsidR="00DB3893" w:rsidRPr="00DB3893" w:rsidRDefault="00DB3893" w:rsidP="00DB3893">
    <w:pPr>
      <w:tabs>
        <w:tab w:val="center" w:pos="4680"/>
        <w:tab w:val="right" w:pos="9360"/>
      </w:tabs>
      <w:jc w:val="right"/>
      <w:rPr>
        <w:rFonts w:ascii="Calibri" w:eastAsia="Calibri" w:hAnsi="Calibri"/>
        <w:color w:val="666666"/>
        <w:spacing w:val="0"/>
        <w:sz w:val="22"/>
        <w:szCs w:val="22"/>
        <w:shd w:val="clear" w:color="auto" w:fill="FFFFFF"/>
      </w:rPr>
    </w:pPr>
  </w:p>
  <w:p w14:paraId="2E85CFC9" w14:textId="77777777" w:rsidR="00DB3893" w:rsidRPr="00DB3893" w:rsidRDefault="00DB3893" w:rsidP="00DB3893">
    <w:pPr>
      <w:tabs>
        <w:tab w:val="center" w:pos="4680"/>
        <w:tab w:val="right" w:pos="9360"/>
      </w:tabs>
      <w:jc w:val="right"/>
      <w:rPr>
        <w:rFonts w:ascii="Calibri" w:eastAsia="Calibri" w:hAnsi="Calibri"/>
        <w:color w:val="2E6B8D"/>
        <w:spacing w:val="0"/>
        <w:sz w:val="22"/>
        <w:szCs w:val="22"/>
        <w:shd w:val="clear" w:color="auto" w:fill="FFFFFF"/>
      </w:rPr>
    </w:pPr>
    <w:r w:rsidRPr="00DB3893">
      <w:rPr>
        <w:rFonts w:ascii="Calibri" w:eastAsia="Calibri" w:hAnsi="Calibri"/>
        <w:color w:val="2E6B8D"/>
        <w:spacing w:val="0"/>
        <w:sz w:val="22"/>
        <w:szCs w:val="22"/>
        <w:shd w:val="clear" w:color="auto" w:fill="FFFFFF"/>
      </w:rPr>
      <w:t>South Dakota Department of Transportation</w:t>
    </w:r>
  </w:p>
  <w:p w14:paraId="6F99D956" w14:textId="313CC229" w:rsidR="00EE7BF9" w:rsidRPr="00DB3893" w:rsidRDefault="00DB3893" w:rsidP="00DB3893">
    <w:pPr>
      <w:tabs>
        <w:tab w:val="center" w:pos="4680"/>
        <w:tab w:val="right" w:pos="9360"/>
      </w:tabs>
      <w:jc w:val="right"/>
      <w:rPr>
        <w:rFonts w:ascii="Calibri" w:eastAsia="Calibri" w:hAnsi="Calibri"/>
        <w:i/>
        <w:iCs/>
        <w:spacing w:val="0"/>
        <w:sz w:val="22"/>
        <w:szCs w:val="22"/>
      </w:rPr>
    </w:pPr>
    <w:r w:rsidRPr="00DB3893">
      <w:rPr>
        <w:rFonts w:ascii="Calibri" w:eastAsia="Calibri" w:hAnsi="Calibri"/>
        <w:i/>
        <w:iCs/>
        <w:color w:val="666666"/>
        <w:spacing w:val="0"/>
        <w:sz w:val="22"/>
        <w:szCs w:val="22"/>
        <w:shd w:val="clear" w:color="auto" w:fill="FFFFFF"/>
      </w:rPr>
      <w:t>Better Lives Through Better Transportation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40EA" w14:textId="77777777" w:rsidR="00EE7BF9" w:rsidRPr="00EE7BF9" w:rsidRDefault="00EE7BF9" w:rsidP="00EE7BF9">
    <w:pPr>
      <w:tabs>
        <w:tab w:val="center" w:pos="4680"/>
        <w:tab w:val="right" w:pos="9360"/>
      </w:tabs>
      <w:jc w:val="right"/>
      <w:rPr>
        <w:rFonts w:ascii="Calibri" w:eastAsia="Calibri" w:hAnsi="Calibri"/>
        <w:color w:val="666666"/>
        <w:spacing w:val="0"/>
        <w:sz w:val="22"/>
        <w:szCs w:val="22"/>
        <w:shd w:val="clear" w:color="auto" w:fill="FFFFFF"/>
      </w:rPr>
    </w:pPr>
  </w:p>
  <w:p w14:paraId="07772980" w14:textId="77777777" w:rsidR="00EE7BF9" w:rsidRPr="00EE7BF9" w:rsidRDefault="00EE7BF9" w:rsidP="00EE7BF9">
    <w:pPr>
      <w:tabs>
        <w:tab w:val="center" w:pos="4680"/>
        <w:tab w:val="right" w:pos="9360"/>
      </w:tabs>
      <w:jc w:val="right"/>
      <w:rPr>
        <w:rFonts w:ascii="Calibri" w:eastAsia="Calibri" w:hAnsi="Calibri"/>
        <w:color w:val="2E6B8D"/>
        <w:spacing w:val="0"/>
        <w:sz w:val="22"/>
        <w:szCs w:val="22"/>
        <w:shd w:val="clear" w:color="auto" w:fill="FFFFFF"/>
      </w:rPr>
    </w:pPr>
    <w:r w:rsidRPr="00EE7BF9">
      <w:rPr>
        <w:rFonts w:ascii="Calibri" w:eastAsia="Calibri" w:hAnsi="Calibri"/>
        <w:color w:val="2E6B8D"/>
        <w:spacing w:val="0"/>
        <w:sz w:val="22"/>
        <w:szCs w:val="22"/>
        <w:shd w:val="clear" w:color="auto" w:fill="FFFFFF"/>
      </w:rPr>
      <w:t>South Dakota Department of Transportation</w:t>
    </w:r>
  </w:p>
  <w:p w14:paraId="06C71D77" w14:textId="6D2C83C4" w:rsidR="00EE7BF9" w:rsidRPr="00CB06EE" w:rsidRDefault="00EE7BF9" w:rsidP="00EE7BF9">
    <w:pPr>
      <w:tabs>
        <w:tab w:val="center" w:pos="4680"/>
        <w:tab w:val="right" w:pos="9360"/>
      </w:tabs>
      <w:jc w:val="right"/>
      <w:rPr>
        <w:rFonts w:ascii="Calibri" w:eastAsia="Calibri" w:hAnsi="Calibri"/>
        <w:i/>
        <w:iCs/>
        <w:spacing w:val="0"/>
        <w:sz w:val="22"/>
        <w:szCs w:val="22"/>
      </w:rPr>
    </w:pPr>
    <w:r w:rsidRPr="00EE7BF9">
      <w:rPr>
        <w:rFonts w:ascii="Calibri" w:eastAsia="Calibri" w:hAnsi="Calibri"/>
        <w:i/>
        <w:iCs/>
        <w:color w:val="666666"/>
        <w:spacing w:val="0"/>
        <w:sz w:val="22"/>
        <w:szCs w:val="22"/>
        <w:shd w:val="clear" w:color="auto" w:fill="FFFFFF"/>
      </w:rPr>
      <w:t>Better Lives Through Better Transportation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D91A2" w14:textId="38563112" w:rsidR="00DB3893" w:rsidRPr="00DB3893" w:rsidRDefault="00DB3893" w:rsidP="00DB3893">
    <w:pPr>
      <w:tabs>
        <w:tab w:val="center" w:pos="4680"/>
        <w:tab w:val="right" w:pos="9360"/>
      </w:tabs>
      <w:jc w:val="right"/>
      <w:rPr>
        <w:rFonts w:ascii="Calibri" w:eastAsia="Calibri" w:hAnsi="Calibri"/>
        <w:i/>
        <w:iCs/>
        <w:spacing w:val="0"/>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2F6C2" w14:textId="77777777" w:rsidR="00DB3893" w:rsidRPr="00EE7BF9" w:rsidRDefault="00DB3893" w:rsidP="00DB3893">
    <w:pPr>
      <w:tabs>
        <w:tab w:val="center" w:pos="4680"/>
        <w:tab w:val="right" w:pos="9360"/>
      </w:tabs>
      <w:rPr>
        <w:rFonts w:ascii="Calibri" w:eastAsia="Calibri" w:hAnsi="Calibri"/>
        <w:color w:val="666666"/>
        <w:spacing w:val="0"/>
        <w:sz w:val="22"/>
        <w:szCs w:val="22"/>
        <w:shd w:val="clear" w:color="auto" w:fil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5158A" w14:textId="77777777" w:rsidR="00EB2415" w:rsidRDefault="00EB2415">
      <w:r>
        <w:separator/>
      </w:r>
    </w:p>
  </w:footnote>
  <w:footnote w:type="continuationSeparator" w:id="0">
    <w:p w14:paraId="1C30A1DB" w14:textId="77777777" w:rsidR="00EB2415" w:rsidRDefault="00EB2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F053E"/>
    <w:multiLevelType w:val="hybridMultilevel"/>
    <w:tmpl w:val="8916A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072CD"/>
    <w:multiLevelType w:val="hybridMultilevel"/>
    <w:tmpl w:val="FE8246FE"/>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B55EEA"/>
    <w:multiLevelType w:val="hybridMultilevel"/>
    <w:tmpl w:val="15DA9E9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6863CE"/>
    <w:multiLevelType w:val="hybridMultilevel"/>
    <w:tmpl w:val="4E3EF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E046C4"/>
    <w:multiLevelType w:val="hybridMultilevel"/>
    <w:tmpl w:val="3B069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76748"/>
    <w:multiLevelType w:val="hybridMultilevel"/>
    <w:tmpl w:val="1EB21532"/>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233368"/>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AF81955"/>
    <w:multiLevelType w:val="hybridMultilevel"/>
    <w:tmpl w:val="227E8E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4086514"/>
    <w:multiLevelType w:val="hybridMultilevel"/>
    <w:tmpl w:val="1CF2A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B090A11"/>
    <w:multiLevelType w:val="hybridMultilevel"/>
    <w:tmpl w:val="398861C4"/>
    <w:lvl w:ilvl="0" w:tplc="FFFFFFFF">
      <w:start w:val="1"/>
      <w:numFmt w:val="decimal"/>
      <w:lvlText w:val="%1."/>
      <w:lvlJc w:val="left"/>
      <w:pPr>
        <w:ind w:left="720" w:hanging="360"/>
      </w:pPr>
    </w:lvl>
    <w:lvl w:ilvl="1" w:tplc="0409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30B2CA6"/>
    <w:multiLevelType w:val="hybridMultilevel"/>
    <w:tmpl w:val="1C4E30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76740E24"/>
    <w:multiLevelType w:val="hybridMultilevel"/>
    <w:tmpl w:val="75E072AE"/>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2" w15:restartNumberingAfterBreak="0">
    <w:nsid w:val="7A4576D2"/>
    <w:multiLevelType w:val="hybridMultilevel"/>
    <w:tmpl w:val="4CEC6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94738">
    <w:abstractNumId w:val="6"/>
  </w:num>
  <w:num w:numId="2" w16cid:durableId="91628116">
    <w:abstractNumId w:val="7"/>
  </w:num>
  <w:num w:numId="3" w16cid:durableId="1573614000">
    <w:abstractNumId w:val="8"/>
  </w:num>
  <w:num w:numId="4" w16cid:durableId="1279482064">
    <w:abstractNumId w:val="10"/>
  </w:num>
  <w:num w:numId="5" w16cid:durableId="167410392">
    <w:abstractNumId w:val="11"/>
  </w:num>
  <w:num w:numId="6" w16cid:durableId="1700735271">
    <w:abstractNumId w:val="4"/>
  </w:num>
  <w:num w:numId="7" w16cid:durableId="542641366">
    <w:abstractNumId w:val="0"/>
  </w:num>
  <w:num w:numId="8" w16cid:durableId="1640956742">
    <w:abstractNumId w:val="1"/>
  </w:num>
  <w:num w:numId="9" w16cid:durableId="856651593">
    <w:abstractNumId w:val="12"/>
  </w:num>
  <w:num w:numId="10" w16cid:durableId="1308508949">
    <w:abstractNumId w:val="3"/>
  </w:num>
  <w:num w:numId="11" w16cid:durableId="1254391294">
    <w:abstractNumId w:val="2"/>
  </w:num>
  <w:num w:numId="12" w16cid:durableId="114762862">
    <w:abstractNumId w:val="5"/>
  </w:num>
  <w:num w:numId="13" w16cid:durableId="15803612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52"/>
    <w:rsid w:val="00005ACD"/>
    <w:rsid w:val="00007585"/>
    <w:rsid w:val="00010609"/>
    <w:rsid w:val="000322CF"/>
    <w:rsid w:val="00072D96"/>
    <w:rsid w:val="000A520F"/>
    <w:rsid w:val="000B3D7A"/>
    <w:rsid w:val="000E01FE"/>
    <w:rsid w:val="000E6708"/>
    <w:rsid w:val="001336A4"/>
    <w:rsid w:val="00134E76"/>
    <w:rsid w:val="001472A9"/>
    <w:rsid w:val="00155140"/>
    <w:rsid w:val="001566F4"/>
    <w:rsid w:val="00171CF1"/>
    <w:rsid w:val="00196F09"/>
    <w:rsid w:val="001C21AA"/>
    <w:rsid w:val="00205D70"/>
    <w:rsid w:val="00214263"/>
    <w:rsid w:val="00233C2E"/>
    <w:rsid w:val="00271E60"/>
    <w:rsid w:val="0028280B"/>
    <w:rsid w:val="002845CB"/>
    <w:rsid w:val="00290646"/>
    <w:rsid w:val="00294CAC"/>
    <w:rsid w:val="002D6182"/>
    <w:rsid w:val="002E4E78"/>
    <w:rsid w:val="002E685F"/>
    <w:rsid w:val="00301492"/>
    <w:rsid w:val="003146FC"/>
    <w:rsid w:val="003155E8"/>
    <w:rsid w:val="00323CCE"/>
    <w:rsid w:val="00326189"/>
    <w:rsid w:val="00354B1D"/>
    <w:rsid w:val="00360FF8"/>
    <w:rsid w:val="00361AE0"/>
    <w:rsid w:val="003B71AD"/>
    <w:rsid w:val="003C2DA7"/>
    <w:rsid w:val="003C3426"/>
    <w:rsid w:val="003C3F28"/>
    <w:rsid w:val="003D53CD"/>
    <w:rsid w:val="003F3056"/>
    <w:rsid w:val="0040115A"/>
    <w:rsid w:val="00407323"/>
    <w:rsid w:val="0040762D"/>
    <w:rsid w:val="00417419"/>
    <w:rsid w:val="00425FEC"/>
    <w:rsid w:val="0045015B"/>
    <w:rsid w:val="00453A6F"/>
    <w:rsid w:val="004659FF"/>
    <w:rsid w:val="0048049B"/>
    <w:rsid w:val="0048774A"/>
    <w:rsid w:val="00494914"/>
    <w:rsid w:val="00497A04"/>
    <w:rsid w:val="004B727C"/>
    <w:rsid w:val="004D7020"/>
    <w:rsid w:val="004E6D8D"/>
    <w:rsid w:val="00505F62"/>
    <w:rsid w:val="0051044E"/>
    <w:rsid w:val="00517994"/>
    <w:rsid w:val="00535550"/>
    <w:rsid w:val="00563B16"/>
    <w:rsid w:val="00575691"/>
    <w:rsid w:val="00576891"/>
    <w:rsid w:val="005808EE"/>
    <w:rsid w:val="00590FF9"/>
    <w:rsid w:val="005B7F9E"/>
    <w:rsid w:val="005C336A"/>
    <w:rsid w:val="005C49A7"/>
    <w:rsid w:val="005D4D5C"/>
    <w:rsid w:val="005D77D3"/>
    <w:rsid w:val="005E1B11"/>
    <w:rsid w:val="005F0C5A"/>
    <w:rsid w:val="006259FE"/>
    <w:rsid w:val="00633A8A"/>
    <w:rsid w:val="00636415"/>
    <w:rsid w:val="00650413"/>
    <w:rsid w:val="0066528E"/>
    <w:rsid w:val="006803A9"/>
    <w:rsid w:val="00680B90"/>
    <w:rsid w:val="00691485"/>
    <w:rsid w:val="00691D71"/>
    <w:rsid w:val="006A78F9"/>
    <w:rsid w:val="006B3618"/>
    <w:rsid w:val="006D2951"/>
    <w:rsid w:val="006F5C3C"/>
    <w:rsid w:val="007129FF"/>
    <w:rsid w:val="007203DB"/>
    <w:rsid w:val="00744861"/>
    <w:rsid w:val="00760483"/>
    <w:rsid w:val="007627CE"/>
    <w:rsid w:val="007632B3"/>
    <w:rsid w:val="00771C18"/>
    <w:rsid w:val="007C3E91"/>
    <w:rsid w:val="007D0C0D"/>
    <w:rsid w:val="007E74BA"/>
    <w:rsid w:val="00822356"/>
    <w:rsid w:val="00854910"/>
    <w:rsid w:val="008568C6"/>
    <w:rsid w:val="00863857"/>
    <w:rsid w:val="00891AB8"/>
    <w:rsid w:val="00892298"/>
    <w:rsid w:val="008E1730"/>
    <w:rsid w:val="008F2B5B"/>
    <w:rsid w:val="00913EA2"/>
    <w:rsid w:val="0091599D"/>
    <w:rsid w:val="00916B2E"/>
    <w:rsid w:val="00923040"/>
    <w:rsid w:val="00931524"/>
    <w:rsid w:val="009325E7"/>
    <w:rsid w:val="00951759"/>
    <w:rsid w:val="00955706"/>
    <w:rsid w:val="00966DEA"/>
    <w:rsid w:val="0097491F"/>
    <w:rsid w:val="00976A10"/>
    <w:rsid w:val="009B0C28"/>
    <w:rsid w:val="009C5435"/>
    <w:rsid w:val="009C6A73"/>
    <w:rsid w:val="00A5266D"/>
    <w:rsid w:val="00A60F2D"/>
    <w:rsid w:val="00A76C07"/>
    <w:rsid w:val="00A94F11"/>
    <w:rsid w:val="00AA6414"/>
    <w:rsid w:val="00AB1301"/>
    <w:rsid w:val="00AC3A0E"/>
    <w:rsid w:val="00AC4733"/>
    <w:rsid w:val="00AC6520"/>
    <w:rsid w:val="00AC6EE2"/>
    <w:rsid w:val="00AD7D98"/>
    <w:rsid w:val="00AF5676"/>
    <w:rsid w:val="00B2170A"/>
    <w:rsid w:val="00B237BF"/>
    <w:rsid w:val="00B36C77"/>
    <w:rsid w:val="00B64637"/>
    <w:rsid w:val="00B6709E"/>
    <w:rsid w:val="00B70839"/>
    <w:rsid w:val="00B7162D"/>
    <w:rsid w:val="00B75B68"/>
    <w:rsid w:val="00B80B01"/>
    <w:rsid w:val="00B830CA"/>
    <w:rsid w:val="00B83565"/>
    <w:rsid w:val="00B94B99"/>
    <w:rsid w:val="00BB2843"/>
    <w:rsid w:val="00BC601B"/>
    <w:rsid w:val="00BD7B9B"/>
    <w:rsid w:val="00BE3B0D"/>
    <w:rsid w:val="00BE524D"/>
    <w:rsid w:val="00BF7D25"/>
    <w:rsid w:val="00C0018B"/>
    <w:rsid w:val="00C032D9"/>
    <w:rsid w:val="00C03B33"/>
    <w:rsid w:val="00C156E0"/>
    <w:rsid w:val="00C16C70"/>
    <w:rsid w:val="00C35FCC"/>
    <w:rsid w:val="00C37111"/>
    <w:rsid w:val="00C43A34"/>
    <w:rsid w:val="00CA38B5"/>
    <w:rsid w:val="00CB06EE"/>
    <w:rsid w:val="00CC1C69"/>
    <w:rsid w:val="00CD5A10"/>
    <w:rsid w:val="00CE1CFD"/>
    <w:rsid w:val="00D04AEA"/>
    <w:rsid w:val="00D05EED"/>
    <w:rsid w:val="00D13A65"/>
    <w:rsid w:val="00D230EB"/>
    <w:rsid w:val="00D24B3B"/>
    <w:rsid w:val="00D26EAB"/>
    <w:rsid w:val="00D40B07"/>
    <w:rsid w:val="00D461D8"/>
    <w:rsid w:val="00D6158C"/>
    <w:rsid w:val="00D7499E"/>
    <w:rsid w:val="00D7771A"/>
    <w:rsid w:val="00D85AE7"/>
    <w:rsid w:val="00DB3893"/>
    <w:rsid w:val="00DC6C0E"/>
    <w:rsid w:val="00DD57E3"/>
    <w:rsid w:val="00DF6306"/>
    <w:rsid w:val="00E03488"/>
    <w:rsid w:val="00E0552E"/>
    <w:rsid w:val="00E15FAA"/>
    <w:rsid w:val="00E45527"/>
    <w:rsid w:val="00E45CE8"/>
    <w:rsid w:val="00E46EFC"/>
    <w:rsid w:val="00E46F2C"/>
    <w:rsid w:val="00E92FA3"/>
    <w:rsid w:val="00EA67FA"/>
    <w:rsid w:val="00EB2415"/>
    <w:rsid w:val="00EB4CB7"/>
    <w:rsid w:val="00EC4565"/>
    <w:rsid w:val="00ED0C9A"/>
    <w:rsid w:val="00EE5FE1"/>
    <w:rsid w:val="00EE7BF9"/>
    <w:rsid w:val="00EF49DD"/>
    <w:rsid w:val="00F34BA7"/>
    <w:rsid w:val="00F5396D"/>
    <w:rsid w:val="00F55708"/>
    <w:rsid w:val="00F80A52"/>
    <w:rsid w:val="00FA6D65"/>
    <w:rsid w:val="00FC333C"/>
    <w:rsid w:val="00FD3330"/>
    <w:rsid w:val="00FD6301"/>
    <w:rsid w:val="00FE1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0EDF03"/>
  <w15:docId w15:val="{2C6A004C-9D16-4F71-9C9F-26CFBE0D2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488"/>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color w:val="FF00FF"/>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customStyle="1" w:styleId="EmailStyle18">
    <w:name w:val="EmailStyle18"/>
    <w:semiHidden/>
    <w:rsid w:val="00A94F11"/>
    <w:rPr>
      <w:rFonts w:ascii="Arial" w:hAnsi="Arial" w:cs="Arial"/>
      <w:color w:val="auto"/>
      <w:sz w:val="20"/>
      <w:szCs w:val="20"/>
    </w:rPr>
  </w:style>
  <w:style w:type="character" w:styleId="Hyperlink">
    <w:name w:val="Hyperlink"/>
    <w:uiPriority w:val="99"/>
    <w:unhideWhenUsed/>
    <w:rsid w:val="00B2170A"/>
    <w:rPr>
      <w:color w:val="0000FF"/>
      <w:u w:val="single"/>
    </w:rPr>
  </w:style>
  <w:style w:type="character" w:customStyle="1" w:styleId="HeaderChar">
    <w:name w:val="Header Char"/>
    <w:link w:val="Header"/>
    <w:rsid w:val="00AC3A0E"/>
    <w:rPr>
      <w:spacing w:val="-2"/>
      <w:sz w:val="24"/>
    </w:rPr>
  </w:style>
  <w:style w:type="paragraph" w:styleId="BalloonText">
    <w:name w:val="Balloon Text"/>
    <w:basedOn w:val="Normal"/>
    <w:link w:val="BalloonTextChar"/>
    <w:uiPriority w:val="99"/>
    <w:semiHidden/>
    <w:unhideWhenUsed/>
    <w:rsid w:val="001472A9"/>
    <w:rPr>
      <w:rFonts w:ascii="Tahoma" w:hAnsi="Tahoma" w:cs="Tahoma"/>
      <w:sz w:val="16"/>
      <w:szCs w:val="16"/>
    </w:rPr>
  </w:style>
  <w:style w:type="character" w:customStyle="1" w:styleId="BalloonTextChar">
    <w:name w:val="Balloon Text Char"/>
    <w:basedOn w:val="DefaultParagraphFont"/>
    <w:link w:val="BalloonText"/>
    <w:uiPriority w:val="99"/>
    <w:semiHidden/>
    <w:rsid w:val="001472A9"/>
    <w:rPr>
      <w:rFonts w:ascii="Tahoma" w:hAnsi="Tahoma" w:cs="Tahoma"/>
      <w:spacing w:val="-2"/>
      <w:sz w:val="16"/>
      <w:szCs w:val="16"/>
    </w:rPr>
  </w:style>
  <w:style w:type="table" w:styleId="TableGrid">
    <w:name w:val="Table Grid"/>
    <w:basedOn w:val="TableNormal"/>
    <w:uiPriority w:val="39"/>
    <w:rsid w:val="00CB06E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53CD"/>
    <w:pPr>
      <w:ind w:left="720"/>
    </w:pPr>
    <w:rPr>
      <w:rFonts w:ascii="Calibri" w:eastAsiaTheme="minorHAnsi" w:hAnsi="Calibri" w:cs="Calibri"/>
      <w:spacing w:val="0"/>
      <w:sz w:val="22"/>
      <w:szCs w:val="22"/>
    </w:rPr>
  </w:style>
  <w:style w:type="paragraph" w:styleId="Revision">
    <w:name w:val="Revision"/>
    <w:hidden/>
    <w:uiPriority w:val="99"/>
    <w:semiHidden/>
    <w:rsid w:val="00BE524D"/>
    <w:rPr>
      <w:spacing w:val="-2"/>
      <w:sz w:val="24"/>
    </w:rPr>
  </w:style>
  <w:style w:type="character" w:styleId="PlaceholderText">
    <w:name w:val="Placeholder Text"/>
    <w:basedOn w:val="DefaultParagraphFont"/>
    <w:uiPriority w:val="99"/>
    <w:semiHidden/>
    <w:rsid w:val="004076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6476">
      <w:bodyDiv w:val="1"/>
      <w:marLeft w:val="0"/>
      <w:marRight w:val="0"/>
      <w:marTop w:val="0"/>
      <w:marBottom w:val="0"/>
      <w:divBdr>
        <w:top w:val="none" w:sz="0" w:space="0" w:color="auto"/>
        <w:left w:val="none" w:sz="0" w:space="0" w:color="auto"/>
        <w:bottom w:val="none" w:sz="0" w:space="0" w:color="auto"/>
        <w:right w:val="none" w:sz="0" w:space="0" w:color="auto"/>
      </w:divBdr>
      <w:divsChild>
        <w:div w:id="367264371">
          <w:marLeft w:val="0"/>
          <w:marRight w:val="0"/>
          <w:marTop w:val="0"/>
          <w:marBottom w:val="0"/>
          <w:divBdr>
            <w:top w:val="none" w:sz="0" w:space="0" w:color="auto"/>
            <w:left w:val="none" w:sz="0" w:space="0" w:color="auto"/>
            <w:bottom w:val="none" w:sz="0" w:space="0" w:color="auto"/>
            <w:right w:val="none" w:sz="0" w:space="0" w:color="auto"/>
          </w:divBdr>
        </w:div>
      </w:divsChild>
    </w:div>
    <w:div w:id="842865623">
      <w:bodyDiv w:val="1"/>
      <w:marLeft w:val="0"/>
      <w:marRight w:val="0"/>
      <w:marTop w:val="0"/>
      <w:marBottom w:val="0"/>
      <w:divBdr>
        <w:top w:val="none" w:sz="0" w:space="0" w:color="auto"/>
        <w:left w:val="none" w:sz="0" w:space="0" w:color="auto"/>
        <w:bottom w:val="none" w:sz="0" w:space="0" w:color="auto"/>
        <w:right w:val="none" w:sz="0" w:space="0" w:color="auto"/>
      </w:divBdr>
    </w:div>
    <w:div w:id="880746115">
      <w:bodyDiv w:val="1"/>
      <w:marLeft w:val="0"/>
      <w:marRight w:val="0"/>
      <w:marTop w:val="0"/>
      <w:marBottom w:val="0"/>
      <w:divBdr>
        <w:top w:val="none" w:sz="0" w:space="0" w:color="auto"/>
        <w:left w:val="none" w:sz="0" w:space="0" w:color="auto"/>
        <w:bottom w:val="none" w:sz="0" w:space="0" w:color="auto"/>
        <w:right w:val="none" w:sz="0" w:space="0" w:color="auto"/>
      </w:divBdr>
    </w:div>
    <w:div w:id="1148470890">
      <w:bodyDiv w:val="1"/>
      <w:marLeft w:val="0"/>
      <w:marRight w:val="0"/>
      <w:marTop w:val="0"/>
      <w:marBottom w:val="0"/>
      <w:divBdr>
        <w:top w:val="none" w:sz="0" w:space="0" w:color="auto"/>
        <w:left w:val="none" w:sz="0" w:space="0" w:color="auto"/>
        <w:bottom w:val="none" w:sz="0" w:space="0" w:color="auto"/>
        <w:right w:val="none" w:sz="0" w:space="0" w:color="auto"/>
      </w:divBdr>
      <w:divsChild>
        <w:div w:id="272516137">
          <w:marLeft w:val="0"/>
          <w:marRight w:val="0"/>
          <w:marTop w:val="0"/>
          <w:marBottom w:val="0"/>
          <w:divBdr>
            <w:top w:val="none" w:sz="0" w:space="0" w:color="auto"/>
            <w:left w:val="none" w:sz="0" w:space="0" w:color="auto"/>
            <w:bottom w:val="none" w:sz="0" w:space="0" w:color="auto"/>
            <w:right w:val="none" w:sz="0" w:space="0" w:color="auto"/>
          </w:divBdr>
        </w:div>
        <w:div w:id="400836762">
          <w:marLeft w:val="0"/>
          <w:marRight w:val="0"/>
          <w:marTop w:val="0"/>
          <w:marBottom w:val="0"/>
          <w:divBdr>
            <w:top w:val="none" w:sz="0" w:space="0" w:color="auto"/>
            <w:left w:val="none" w:sz="0" w:space="0" w:color="auto"/>
            <w:bottom w:val="none" w:sz="0" w:space="0" w:color="auto"/>
            <w:right w:val="none" w:sz="0" w:space="0" w:color="auto"/>
          </w:divBdr>
        </w:div>
        <w:div w:id="497229286">
          <w:marLeft w:val="0"/>
          <w:marRight w:val="0"/>
          <w:marTop w:val="0"/>
          <w:marBottom w:val="0"/>
          <w:divBdr>
            <w:top w:val="none" w:sz="0" w:space="0" w:color="auto"/>
            <w:left w:val="none" w:sz="0" w:space="0" w:color="auto"/>
            <w:bottom w:val="none" w:sz="0" w:space="0" w:color="auto"/>
            <w:right w:val="none" w:sz="0" w:space="0" w:color="auto"/>
          </w:divBdr>
        </w:div>
        <w:div w:id="673412204">
          <w:marLeft w:val="0"/>
          <w:marRight w:val="0"/>
          <w:marTop w:val="0"/>
          <w:marBottom w:val="0"/>
          <w:divBdr>
            <w:top w:val="none" w:sz="0" w:space="0" w:color="auto"/>
            <w:left w:val="none" w:sz="0" w:space="0" w:color="auto"/>
            <w:bottom w:val="none" w:sz="0" w:space="0" w:color="auto"/>
            <w:right w:val="none" w:sz="0" w:space="0" w:color="auto"/>
          </w:divBdr>
        </w:div>
        <w:div w:id="754784875">
          <w:marLeft w:val="0"/>
          <w:marRight w:val="0"/>
          <w:marTop w:val="0"/>
          <w:marBottom w:val="0"/>
          <w:divBdr>
            <w:top w:val="none" w:sz="0" w:space="0" w:color="auto"/>
            <w:left w:val="none" w:sz="0" w:space="0" w:color="auto"/>
            <w:bottom w:val="none" w:sz="0" w:space="0" w:color="auto"/>
            <w:right w:val="none" w:sz="0" w:space="0" w:color="auto"/>
          </w:divBdr>
        </w:div>
        <w:div w:id="1329285523">
          <w:marLeft w:val="0"/>
          <w:marRight w:val="0"/>
          <w:marTop w:val="0"/>
          <w:marBottom w:val="0"/>
          <w:divBdr>
            <w:top w:val="none" w:sz="0" w:space="0" w:color="auto"/>
            <w:left w:val="none" w:sz="0" w:space="0" w:color="auto"/>
            <w:bottom w:val="none" w:sz="0" w:space="0" w:color="auto"/>
            <w:right w:val="none" w:sz="0" w:space="0" w:color="auto"/>
          </w:divBdr>
        </w:div>
        <w:div w:id="1337029403">
          <w:marLeft w:val="0"/>
          <w:marRight w:val="0"/>
          <w:marTop w:val="0"/>
          <w:marBottom w:val="0"/>
          <w:divBdr>
            <w:top w:val="none" w:sz="0" w:space="0" w:color="auto"/>
            <w:left w:val="none" w:sz="0" w:space="0" w:color="auto"/>
            <w:bottom w:val="none" w:sz="0" w:space="0" w:color="auto"/>
            <w:right w:val="none" w:sz="0" w:space="0" w:color="auto"/>
          </w:divBdr>
        </w:div>
        <w:div w:id="1704284124">
          <w:marLeft w:val="0"/>
          <w:marRight w:val="0"/>
          <w:marTop w:val="0"/>
          <w:marBottom w:val="0"/>
          <w:divBdr>
            <w:top w:val="none" w:sz="0" w:space="0" w:color="auto"/>
            <w:left w:val="none" w:sz="0" w:space="0" w:color="auto"/>
            <w:bottom w:val="none" w:sz="0" w:space="0" w:color="auto"/>
            <w:right w:val="none" w:sz="0" w:space="0" w:color="auto"/>
          </w:divBdr>
        </w:div>
        <w:div w:id="1973632532">
          <w:marLeft w:val="0"/>
          <w:marRight w:val="0"/>
          <w:marTop w:val="0"/>
          <w:marBottom w:val="0"/>
          <w:divBdr>
            <w:top w:val="none" w:sz="0" w:space="0" w:color="auto"/>
            <w:left w:val="none" w:sz="0" w:space="0" w:color="auto"/>
            <w:bottom w:val="none" w:sz="0" w:space="0" w:color="auto"/>
            <w:right w:val="none" w:sz="0" w:space="0" w:color="auto"/>
          </w:divBdr>
        </w:div>
        <w:div w:id="1994597317">
          <w:marLeft w:val="0"/>
          <w:marRight w:val="0"/>
          <w:marTop w:val="0"/>
          <w:marBottom w:val="0"/>
          <w:divBdr>
            <w:top w:val="none" w:sz="0" w:space="0" w:color="auto"/>
            <w:left w:val="none" w:sz="0" w:space="0" w:color="auto"/>
            <w:bottom w:val="none" w:sz="0" w:space="0" w:color="auto"/>
            <w:right w:val="none" w:sz="0" w:space="0" w:color="auto"/>
          </w:divBdr>
        </w:div>
        <w:div w:id="2026902632">
          <w:marLeft w:val="0"/>
          <w:marRight w:val="0"/>
          <w:marTop w:val="0"/>
          <w:marBottom w:val="0"/>
          <w:divBdr>
            <w:top w:val="none" w:sz="0" w:space="0" w:color="auto"/>
            <w:left w:val="none" w:sz="0" w:space="0" w:color="auto"/>
            <w:bottom w:val="none" w:sz="0" w:space="0" w:color="auto"/>
            <w:right w:val="none" w:sz="0" w:space="0" w:color="auto"/>
          </w:divBdr>
        </w:div>
      </w:divsChild>
    </w:div>
    <w:div w:id="1224829067">
      <w:bodyDiv w:val="1"/>
      <w:marLeft w:val="0"/>
      <w:marRight w:val="0"/>
      <w:marTop w:val="0"/>
      <w:marBottom w:val="0"/>
      <w:divBdr>
        <w:top w:val="none" w:sz="0" w:space="0" w:color="auto"/>
        <w:left w:val="none" w:sz="0" w:space="0" w:color="auto"/>
        <w:bottom w:val="none" w:sz="0" w:space="0" w:color="auto"/>
        <w:right w:val="none" w:sz="0" w:space="0" w:color="auto"/>
      </w:divBdr>
    </w:div>
    <w:div w:id="1327048868">
      <w:bodyDiv w:val="1"/>
      <w:marLeft w:val="0"/>
      <w:marRight w:val="0"/>
      <w:marTop w:val="0"/>
      <w:marBottom w:val="0"/>
      <w:divBdr>
        <w:top w:val="none" w:sz="0" w:space="0" w:color="auto"/>
        <w:left w:val="none" w:sz="0" w:space="0" w:color="auto"/>
        <w:bottom w:val="none" w:sz="0" w:space="0" w:color="auto"/>
        <w:right w:val="none" w:sz="0" w:space="0" w:color="auto"/>
      </w:divBdr>
      <w:divsChild>
        <w:div w:id="1307201927">
          <w:marLeft w:val="0"/>
          <w:marRight w:val="0"/>
          <w:marTop w:val="0"/>
          <w:marBottom w:val="0"/>
          <w:divBdr>
            <w:top w:val="none" w:sz="0" w:space="0" w:color="auto"/>
            <w:left w:val="none" w:sz="0" w:space="0" w:color="auto"/>
            <w:bottom w:val="none" w:sz="0" w:space="0" w:color="auto"/>
            <w:right w:val="none" w:sz="0" w:space="0" w:color="auto"/>
          </w:divBdr>
        </w:div>
      </w:divsChild>
    </w:div>
    <w:div w:id="1431589104">
      <w:bodyDiv w:val="1"/>
      <w:marLeft w:val="0"/>
      <w:marRight w:val="0"/>
      <w:marTop w:val="0"/>
      <w:marBottom w:val="0"/>
      <w:divBdr>
        <w:top w:val="none" w:sz="0" w:space="0" w:color="auto"/>
        <w:left w:val="none" w:sz="0" w:space="0" w:color="auto"/>
        <w:bottom w:val="none" w:sz="0" w:space="0" w:color="auto"/>
        <w:right w:val="none" w:sz="0" w:space="0" w:color="auto"/>
      </w:divBdr>
    </w:div>
    <w:div w:id="1454860494">
      <w:bodyDiv w:val="1"/>
      <w:marLeft w:val="0"/>
      <w:marRight w:val="0"/>
      <w:marTop w:val="0"/>
      <w:marBottom w:val="0"/>
      <w:divBdr>
        <w:top w:val="none" w:sz="0" w:space="0" w:color="auto"/>
        <w:left w:val="none" w:sz="0" w:space="0" w:color="auto"/>
        <w:bottom w:val="none" w:sz="0" w:space="0" w:color="auto"/>
        <w:right w:val="none" w:sz="0" w:space="0" w:color="auto"/>
      </w:divBdr>
    </w:div>
    <w:div w:id="1524703255">
      <w:bodyDiv w:val="1"/>
      <w:marLeft w:val="0"/>
      <w:marRight w:val="0"/>
      <w:marTop w:val="0"/>
      <w:marBottom w:val="0"/>
      <w:divBdr>
        <w:top w:val="none" w:sz="0" w:space="0" w:color="auto"/>
        <w:left w:val="none" w:sz="0" w:space="0" w:color="auto"/>
        <w:bottom w:val="none" w:sz="0" w:space="0" w:color="auto"/>
        <w:right w:val="none" w:sz="0" w:space="0" w:color="auto"/>
      </w:divBdr>
    </w:div>
    <w:div w:id="182951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tate.sd.us/eforms/secure/eforms/S_E0929V8-DOT200ApplicationforUtilityPermit.pdf" TargetMode="Externa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057B0467AF4AECB7C1D5A47B83F19A"/>
        <w:category>
          <w:name w:val="General"/>
          <w:gallery w:val="placeholder"/>
        </w:category>
        <w:types>
          <w:type w:val="bbPlcHdr"/>
        </w:types>
        <w:behaviors>
          <w:behavior w:val="content"/>
        </w:behaviors>
        <w:guid w:val="{EB773780-9ABA-4C45-8E13-21A280FDF48D}"/>
      </w:docPartPr>
      <w:docPartBody>
        <w:p w:rsidR="00FA756C" w:rsidRDefault="00651996" w:rsidP="00651996">
          <w:pPr>
            <w:pStyle w:val="83057B0467AF4AECB7C1D5A47B83F19A"/>
          </w:pPr>
          <w:r w:rsidRPr="006C593F">
            <w:rPr>
              <w:rStyle w:val="PlaceholderText"/>
              <w:color w:val="FF0000"/>
            </w:rPr>
            <w:t>Select Street</w:t>
          </w:r>
        </w:p>
      </w:docPartBody>
    </w:docPart>
    <w:docPart>
      <w:docPartPr>
        <w:name w:val="1D03E1D7152C488F9FE0E77BBDF52270"/>
        <w:category>
          <w:name w:val="General"/>
          <w:gallery w:val="placeholder"/>
        </w:category>
        <w:types>
          <w:type w:val="bbPlcHdr"/>
        </w:types>
        <w:behaviors>
          <w:behavior w:val="content"/>
        </w:behaviors>
        <w:guid w:val="{F18F88BE-0F30-4229-9ACA-EC909C5278B9}"/>
      </w:docPartPr>
      <w:docPartBody>
        <w:p w:rsidR="00FA756C" w:rsidRDefault="00651996" w:rsidP="00651996">
          <w:pPr>
            <w:pStyle w:val="1D03E1D7152C488F9FE0E77BBDF52270"/>
          </w:pPr>
          <w:r w:rsidRPr="00CB06EE">
            <w:rPr>
              <w:color w:val="FF0000"/>
              <w:spacing w:val="0"/>
              <w:sz w:val="22"/>
            </w:rPr>
            <w:t>Select City</w:t>
          </w:r>
        </w:p>
      </w:docPartBody>
    </w:docPart>
    <w:docPart>
      <w:docPartPr>
        <w:name w:val="43C8D8C6B2A44212917818C39885C635"/>
        <w:category>
          <w:name w:val="General"/>
          <w:gallery w:val="placeholder"/>
        </w:category>
        <w:types>
          <w:type w:val="bbPlcHdr"/>
        </w:types>
        <w:behaviors>
          <w:behavior w:val="content"/>
        </w:behaviors>
        <w:guid w:val="{E39D84B3-B4B4-487D-B1EF-2B9D48D8E3FC}"/>
      </w:docPartPr>
      <w:docPartBody>
        <w:p w:rsidR="00FA756C" w:rsidRDefault="00651996" w:rsidP="00651996">
          <w:pPr>
            <w:pStyle w:val="43C8D8C6B2A44212917818C39885C635"/>
          </w:pPr>
          <w:r w:rsidRPr="00CB06EE">
            <w:rPr>
              <w:rFonts w:cs="Calibri"/>
              <w:color w:val="FF0000"/>
              <w:spacing w:val="0"/>
              <w:sz w:val="22"/>
            </w:rPr>
            <w:t>Select Phone/Fax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56C"/>
    <w:rsid w:val="00557910"/>
    <w:rsid w:val="00575D5F"/>
    <w:rsid w:val="00651996"/>
    <w:rsid w:val="006A76AE"/>
    <w:rsid w:val="00A34720"/>
    <w:rsid w:val="00C4192D"/>
    <w:rsid w:val="00FA7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1996"/>
    <w:rPr>
      <w:color w:val="808080"/>
    </w:rPr>
  </w:style>
  <w:style w:type="paragraph" w:customStyle="1" w:styleId="83057B0467AF4AECB7C1D5A47B83F19A">
    <w:name w:val="83057B0467AF4AECB7C1D5A47B83F19A"/>
    <w:rsid w:val="00651996"/>
    <w:pPr>
      <w:spacing w:after="0" w:line="240" w:lineRule="auto"/>
    </w:pPr>
    <w:rPr>
      <w:rFonts w:ascii="Times New Roman" w:eastAsia="Times New Roman" w:hAnsi="Times New Roman" w:cs="Times New Roman"/>
      <w:spacing w:val="-2"/>
      <w:sz w:val="24"/>
      <w:szCs w:val="20"/>
    </w:rPr>
  </w:style>
  <w:style w:type="paragraph" w:customStyle="1" w:styleId="1D03E1D7152C488F9FE0E77BBDF52270">
    <w:name w:val="1D03E1D7152C488F9FE0E77BBDF52270"/>
    <w:rsid w:val="00651996"/>
    <w:pPr>
      <w:spacing w:after="0" w:line="240" w:lineRule="auto"/>
    </w:pPr>
    <w:rPr>
      <w:rFonts w:ascii="Times New Roman" w:eastAsia="Times New Roman" w:hAnsi="Times New Roman" w:cs="Times New Roman"/>
      <w:spacing w:val="-2"/>
      <w:sz w:val="24"/>
      <w:szCs w:val="20"/>
    </w:rPr>
  </w:style>
  <w:style w:type="paragraph" w:customStyle="1" w:styleId="43C8D8C6B2A44212917818C39885C635">
    <w:name w:val="43C8D8C6B2A44212917818C39885C635"/>
    <w:rsid w:val="00651996"/>
    <w:pPr>
      <w:spacing w:after="0" w:line="240" w:lineRule="auto"/>
    </w:pPr>
    <w:rPr>
      <w:rFonts w:ascii="Times New Roman" w:eastAsia="Times New Roman" w:hAnsi="Times New Roman" w:cs="Times New Roman"/>
      <w:spacing w:val="-2"/>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1465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5-Transmittal Letter</vt:lpstr>
    </vt:vector>
  </TitlesOfParts>
  <Company>State of South Dakota</Company>
  <LinksUpToDate>false</LinksUpToDate>
  <CharactersWithSpaces>10652</CharactersWithSpaces>
  <SharedDoc>false</SharedDoc>
  <HyperlinkBase>\\ESPR1C6SRV\DOT$\</HyperlinkBase>
  <HLinks>
    <vt:vector size="6" baseType="variant">
      <vt:variant>
        <vt:i4>8192013</vt:i4>
      </vt:variant>
      <vt:variant>
        <vt:i4>22</vt:i4>
      </vt:variant>
      <vt:variant>
        <vt:i4>0</vt:i4>
      </vt:variant>
      <vt:variant>
        <vt:i4>5</vt:i4>
      </vt:variant>
      <vt:variant>
        <vt:lpwstr>ftp://dot:ReadOnly@ftp.state.sd.us/DOT/rd/prj/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5-Transmittal Letter</dc:title>
  <dc:subject/>
  <dc:creator>Mark A. Leiferman</dc:creator>
  <dc:description/>
  <cp:lastModifiedBy>Rosecky, Jacob</cp:lastModifiedBy>
  <cp:revision>2</cp:revision>
  <cp:lastPrinted>2014-08-25T22:56:00Z</cp:lastPrinted>
  <dcterms:created xsi:type="dcterms:W3CDTF">2024-10-31T15:36:00Z</dcterms:created>
  <dcterms:modified xsi:type="dcterms:W3CDTF">2024-10-31T15:36:00Z</dcterms:modified>
</cp:coreProperties>
</file>